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РОССИЙСКОЙ ФЕДЕРАЦИИ</w:t>
      </w:r>
    </w:p>
    <w:p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ФЕДЕРАЛЬНОЕ ГОСУДАРСТВЕННОЕ БЮДЖЕТНОЕ </w:t>
      </w:r>
    </w:p>
    <w:p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ОБРАЗОВАТЕЛЬНОЕ УЧРЕЖДЕНИЕ ВЫСШЕГО ОБРАЗОВАНИЯ</w:t>
      </w:r>
      <w:r>
        <w:rPr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ДОНСКОЙ ГОСУДАРСТВЕННЫЙ ТЕХНИЧЕСКИЙ УНИВЕРСИТЕТ»</w:t>
      </w:r>
    </w:p>
    <w:p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ОЦЕНОЧНЫЕ МАТЕРИАЛЫ</w:t>
      </w:r>
    </w:p>
    <w:p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(ОЦЕНОЧНЫЕ СРЕДСТВА)</w:t>
      </w:r>
    </w:p>
    <w:p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для проведения текущего контроля и промежуточной аттестации</w:t>
      </w:r>
    </w:p>
    <w:p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дисциплине</w:t>
      </w:r>
    </w:p>
    <w:p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«СОВРЕМЕННЫЕ ПРОБЛЕМЫ И НАПРАВЛЕНИЯ РАЗВИТИЯ ТЕХНОЛОГИЙ ПРИМЕНЕНИЯ АВТОМОБИЛЕЙ»</w:t>
      </w:r>
    </w:p>
    <w:p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для обучающихся по направлению подготовки (специальности)</w:t>
      </w:r>
    </w:p>
    <w:p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23.04.03 Эксплуатация транспортно-технологических машин и комплексов</w:t>
      </w:r>
    </w:p>
    <w:p>
      <w:pPr>
        <w:jc w:val="center"/>
        <w:rPr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>программа Эксплуатация и ремонт автотранспортных средств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2023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>
      <w:pPr>
        <w:spacing w:line="1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по дисциплине</w:t>
      </w:r>
    </w:p>
    <w:p>
      <w:pPr>
        <w:jc w:val="center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Современные проблемы и направления развития технологий применения автомобилей</w:t>
      </w:r>
      <w:r>
        <w:rPr>
          <w:sz w:val="28"/>
          <w:szCs w:val="28"/>
          <w:u w:val="single"/>
        </w:rPr>
        <w:t xml:space="preserve"> 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составлены в соответствии с требованиями Федерального государственного образовательного стандарта высшего образования по направлению подготовки (специальности)</w:t>
      </w:r>
    </w:p>
    <w:p>
      <w:pPr>
        <w:jc w:val="center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23.04.03 Эксплуатация транспортно-технологических машин и комплексов</w:t>
      </w:r>
      <w:r>
        <w:rPr>
          <w:sz w:val="28"/>
          <w:szCs w:val="28"/>
          <w:u w:val="single"/>
        </w:rPr>
        <w:t>,</w:t>
      </w:r>
    </w:p>
    <w:p>
      <w:pPr>
        <w:pStyle w:val="13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(код направления (специальности), наименование)</w:t>
      </w:r>
    </w:p>
    <w:p>
      <w:pPr>
        <w:pStyle w:val="13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Рассмотрены и одобрены на заседании кафедры «Эксплуатация транспортных систем и логистика» протокол № 19 от «05» июля </w:t>
      </w:r>
      <w:r>
        <w:rPr>
          <w:color w:val="000000" w:themeColor="text1"/>
          <w:sz w:val="28"/>
          <w:szCs w:val="28"/>
          <w:lang w:val="ru-RU"/>
        </w:rPr>
        <w:t>2023</w:t>
      </w:r>
      <w:r>
        <w:rPr>
          <w:color w:val="000000" w:themeColor="text1"/>
          <w:sz w:val="28"/>
          <w:szCs w:val="28"/>
        </w:rPr>
        <w:t xml:space="preserve"> г.</w:t>
      </w:r>
    </w:p>
    <w:p>
      <w:pPr>
        <w:rPr>
          <w:color w:val="000000" w:themeColor="text1"/>
          <w:sz w:val="28"/>
          <w:szCs w:val="28"/>
        </w:rPr>
      </w:pP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Разработчики оценочных материалов (оценочных средств)</w:t>
      </w:r>
    </w:p>
    <w:p>
      <w:pPr>
        <w:rPr>
          <w:color w:val="000000" w:themeColor="text1"/>
          <w:sz w:val="28"/>
          <w:szCs w:val="28"/>
        </w:rPr>
      </w:pPr>
    </w:p>
    <w:p>
      <w:pPr>
        <w:rPr>
          <w:color w:val="000000" w:themeColor="text1"/>
          <w:sz w:val="28"/>
          <w:szCs w:val="28"/>
        </w:rPr>
      </w:pPr>
    </w:p>
    <w:p>
      <w:pPr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Профессор</w:t>
      </w:r>
      <w:r>
        <w:rPr>
          <w:color w:val="000000" w:themeColor="text1"/>
          <w:sz w:val="28"/>
          <w:szCs w:val="28"/>
        </w:rPr>
        <w:t xml:space="preserve">                                         ___________________ Апальков А.Ф.</w:t>
      </w:r>
    </w:p>
    <w:p>
      <w:pPr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</w:rPr>
        <w:t>подпись</w:t>
      </w:r>
    </w:p>
    <w:p>
      <w:pPr>
        <w:ind w:left="4248"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«30» июня </w:t>
      </w:r>
      <w:r>
        <w:rPr>
          <w:color w:val="000000" w:themeColor="text1"/>
          <w:sz w:val="28"/>
          <w:szCs w:val="28"/>
          <w:lang w:val="ru-RU"/>
        </w:rPr>
        <w:t>2023</w:t>
      </w:r>
      <w:r>
        <w:rPr>
          <w:color w:val="000000" w:themeColor="text1"/>
          <w:sz w:val="28"/>
          <w:szCs w:val="28"/>
        </w:rPr>
        <w:t xml:space="preserve"> г.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Старший преподаватель              ___________________ Сорокина Д.Н.</w:t>
      </w:r>
    </w:p>
    <w:p>
      <w:pPr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</w:rPr>
        <w:t>подпись</w:t>
      </w:r>
    </w:p>
    <w:p>
      <w:pPr>
        <w:ind w:left="4248"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«30» июня </w:t>
      </w:r>
      <w:r>
        <w:rPr>
          <w:color w:val="000000" w:themeColor="text1"/>
          <w:sz w:val="28"/>
          <w:szCs w:val="28"/>
          <w:lang w:val="ru-RU"/>
        </w:rPr>
        <w:t>2023</w:t>
      </w:r>
      <w:r>
        <w:rPr>
          <w:color w:val="000000" w:themeColor="text1"/>
          <w:sz w:val="28"/>
          <w:szCs w:val="28"/>
        </w:rPr>
        <w:t xml:space="preserve"> г.</w:t>
      </w:r>
    </w:p>
    <w:p>
      <w:pPr>
        <w:ind w:left="4248" w:firstLine="708"/>
        <w:rPr>
          <w:color w:val="000000" w:themeColor="text1"/>
          <w:sz w:val="28"/>
          <w:szCs w:val="28"/>
        </w:rPr>
      </w:pP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Старший преподаватель              ___________________ Исаев А.Г.</w:t>
      </w:r>
    </w:p>
    <w:p>
      <w:pPr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</w:rPr>
        <w:t>подпись</w:t>
      </w:r>
    </w:p>
    <w:p>
      <w:pPr>
        <w:ind w:left="4248"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«30» июня </w:t>
      </w:r>
      <w:r>
        <w:rPr>
          <w:color w:val="000000" w:themeColor="text1"/>
          <w:sz w:val="28"/>
          <w:szCs w:val="28"/>
          <w:lang w:val="ru-RU"/>
        </w:rPr>
        <w:t>2023</w:t>
      </w:r>
      <w:r>
        <w:rPr>
          <w:color w:val="000000" w:themeColor="text1"/>
          <w:sz w:val="28"/>
          <w:szCs w:val="28"/>
        </w:rPr>
        <w:t xml:space="preserve"> г.</w:t>
      </w:r>
    </w:p>
    <w:p>
      <w:pPr>
        <w:jc w:val="both"/>
        <w:rPr>
          <w:color w:val="000000" w:themeColor="text1"/>
          <w:sz w:val="28"/>
          <w:szCs w:val="28"/>
        </w:rPr>
      </w:pPr>
    </w:p>
    <w:p>
      <w:pPr>
        <w:jc w:val="both"/>
        <w:rPr>
          <w:color w:val="000000" w:themeColor="text1"/>
          <w:sz w:val="28"/>
          <w:szCs w:val="28"/>
        </w:rPr>
      </w:pPr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Заведующий кафедрой                  __________________ Короткий А.А.</w:t>
      </w:r>
    </w:p>
    <w:p>
      <w:pPr>
        <w:ind w:firstLine="708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</w:rPr>
        <w:t>подпись</w:t>
      </w:r>
    </w:p>
    <w:p>
      <w:pPr>
        <w:ind w:left="4248"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«05» июля </w:t>
      </w:r>
      <w:r>
        <w:rPr>
          <w:color w:val="000000" w:themeColor="text1"/>
          <w:sz w:val="28"/>
          <w:szCs w:val="28"/>
          <w:lang w:val="ru-RU"/>
        </w:rPr>
        <w:t>2023</w:t>
      </w:r>
      <w:r>
        <w:rPr>
          <w:color w:val="000000" w:themeColor="text1"/>
          <w:sz w:val="28"/>
          <w:szCs w:val="28"/>
        </w:rPr>
        <w:t xml:space="preserve"> г.</w:t>
      </w:r>
    </w:p>
    <w:p>
      <w:pPr>
        <w:rPr>
          <w:color w:val="000000" w:themeColor="text1"/>
          <w:sz w:val="28"/>
          <w:szCs w:val="28"/>
        </w:rPr>
      </w:pPr>
    </w:p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Согласовано: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инженер 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ООО ИКЦ "Мысль"                            __________________ Бондаренко Б.И.</w:t>
      </w:r>
    </w:p>
    <w:p>
      <w:pPr>
        <w:ind w:firstLine="708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</w:rPr>
        <w:t>подпись</w:t>
      </w:r>
    </w:p>
    <w:p>
      <w:pPr>
        <w:ind w:left="4248"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«23» июля </w:t>
      </w:r>
      <w:r>
        <w:rPr>
          <w:color w:val="000000" w:themeColor="text1"/>
          <w:sz w:val="28"/>
          <w:szCs w:val="28"/>
          <w:lang w:val="ru-RU"/>
        </w:rPr>
        <w:t>2023</w:t>
      </w:r>
      <w:r>
        <w:rPr>
          <w:color w:val="000000" w:themeColor="text1"/>
          <w:sz w:val="28"/>
          <w:szCs w:val="28"/>
        </w:rPr>
        <w:t xml:space="preserve"> г.</w:t>
      </w:r>
    </w:p>
    <w:p>
      <w:pPr>
        <w:ind w:left="4248" w:firstLine="708"/>
        <w:rPr>
          <w:color w:val="000000" w:themeColor="text1"/>
          <w:sz w:val="28"/>
          <w:szCs w:val="28"/>
        </w:rPr>
      </w:pPr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Зам. генерального директора 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 развитию сервиса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ООО «Нейс-Юг»                                 __________________ Трапизонян А.Л</w:t>
      </w:r>
      <w:r>
        <w:rPr>
          <w:color w:val="000000" w:themeColor="text1"/>
          <w:sz w:val="19"/>
          <w:szCs w:val="19"/>
        </w:rPr>
        <w:t>.</w:t>
      </w:r>
    </w:p>
    <w:p>
      <w:pPr>
        <w:ind w:firstLine="708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</w:rPr>
        <w:t>подпись</w:t>
      </w:r>
    </w:p>
    <w:p>
      <w:pPr>
        <w:ind w:left="4248"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«23» июля </w:t>
      </w:r>
      <w:r>
        <w:rPr>
          <w:color w:val="000000" w:themeColor="text1"/>
          <w:sz w:val="28"/>
          <w:szCs w:val="28"/>
          <w:lang w:val="ru-RU"/>
        </w:rPr>
        <w:t>2023</w:t>
      </w:r>
      <w:r>
        <w:rPr>
          <w:color w:val="000000" w:themeColor="text1"/>
          <w:sz w:val="28"/>
          <w:szCs w:val="28"/>
        </w:rPr>
        <w:t xml:space="preserve"> г.</w:t>
      </w:r>
    </w:p>
    <w:p>
      <w:pPr>
        <w:ind w:left="4248" w:firstLine="708"/>
        <w:rPr>
          <w:color w:val="000000" w:themeColor="text1"/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tbl>
      <w:tblPr>
        <w:tblStyle w:val="11"/>
        <w:tblW w:w="95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6"/>
        <w:gridCol w:w="6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6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6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Паспорт оценочных материалов (оценочных средств)</w:t>
            </w:r>
          </w:p>
        </w:tc>
        <w:tc>
          <w:tcPr>
            <w:tcW w:w="68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6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1.1 </w:t>
            </w:r>
            <w:r>
              <w:rPr>
                <w:sz w:val="28"/>
                <w:szCs w:val="28"/>
              </w:rPr>
              <w:t>Перечень компетенций, формируемых дисциплиной (модулем), с указанием этапов их формирования в процессе освоения ОПОП</w:t>
            </w:r>
          </w:p>
        </w:tc>
        <w:tc>
          <w:tcPr>
            <w:tcW w:w="68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6" w:type="dxa"/>
            <w:shd w:val="clear" w:color="auto" w:fill="auto"/>
          </w:tcPr>
          <w:p>
            <w:pPr>
              <w:pStyle w:val="7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 Описание показателей и критериев оценивания компетенций на различных этапах их формирования</w:t>
            </w:r>
          </w:p>
        </w:tc>
        <w:tc>
          <w:tcPr>
            <w:tcW w:w="68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6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компетенций, описание шкал оценивания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68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 Паспорт оценочных материалов (оценочных средств)</w:t>
      </w:r>
    </w:p>
    <w:p>
      <w:pPr>
        <w:ind w:firstLine="420"/>
        <w:jc w:val="both"/>
        <w:rPr>
          <w:sz w:val="24"/>
          <w:szCs w:val="24"/>
        </w:rPr>
      </w:pPr>
      <w:r>
        <w:rPr>
          <w:sz w:val="24"/>
          <w:szCs w:val="24"/>
        </w:rPr>
        <w:t>Оценочные материалы (оценочные средства) прилагаются к рабочей программе дисциплины и представляет собой совокупность контрольно-измерительных материалов (типовые задачи (задания), контрольные работы, тесты и др.) и методов их использования, предназначенных для измерения уровня достижения обучающимся установленных результатов обучения.</w:t>
      </w:r>
    </w:p>
    <w:p>
      <w:pPr>
        <w:ind w:firstLine="420"/>
        <w:jc w:val="both"/>
        <w:rPr>
          <w:sz w:val="24"/>
          <w:szCs w:val="24"/>
        </w:rPr>
      </w:pPr>
      <w:r>
        <w:rPr>
          <w:sz w:val="24"/>
          <w:szCs w:val="24"/>
        </w:rPr>
        <w:t>Оценочные материалы (оценочные средства) используются при проведении текущего контроля успеваемости и промежуточной аттестации обучающихся.</w:t>
      </w:r>
    </w:p>
    <w:p>
      <w:pPr>
        <w:spacing w:line="360" w:lineRule="auto"/>
        <w:ind w:firstLine="420"/>
        <w:jc w:val="both"/>
        <w:rPr>
          <w:sz w:val="28"/>
          <w:szCs w:val="28"/>
        </w:rPr>
      </w:pPr>
    </w:p>
    <w:p>
      <w:pPr>
        <w:pStyle w:val="13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компетенций, формируемых дисциплиной, </w:t>
      </w:r>
    </w:p>
    <w:p>
      <w:pPr>
        <w:pStyle w:val="13"/>
        <w:spacing w:after="0" w:line="360" w:lineRule="auto"/>
        <w:ind w:left="4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 указанием этапов их формирования в процессе освоения ОПОП</w:t>
      </w:r>
    </w:p>
    <w:p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Перечень компетенций, формируемых в процессе изучения дисциплины:</w:t>
      </w:r>
    </w:p>
    <w:p>
      <w:pPr>
        <w:ind w:firstLine="708"/>
        <w:jc w:val="both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>ОК1-</w:t>
      </w:r>
      <w:r>
        <w:rPr>
          <w:bCs/>
          <w:sz w:val="24"/>
          <w:szCs w:val="24"/>
        </w:rPr>
        <w:t>способность к абстрактному мышлению, анализу, синтезу</w:t>
      </w:r>
    </w:p>
    <w:p>
      <w:pPr>
        <w:autoSpaceDE w:val="0"/>
        <w:autoSpaceDN w:val="0"/>
        <w:adjustRightInd w:val="0"/>
        <w:ind w:firstLine="720"/>
        <w:jc w:val="both"/>
        <w:rPr>
          <w:bCs/>
          <w:sz w:val="24"/>
          <w:szCs w:val="24"/>
        </w:rPr>
      </w:pPr>
      <w:r>
        <w:rPr>
          <w:sz w:val="24"/>
          <w:szCs w:val="24"/>
        </w:rPr>
        <w:t>ОК3-</w:t>
      </w:r>
      <w:r>
        <w:rPr>
          <w:bCs/>
          <w:sz w:val="24"/>
          <w:szCs w:val="24"/>
        </w:rPr>
        <w:t xml:space="preserve"> готовностью к саморазвитию, самореализации, использованию творческого потенциала</w:t>
      </w:r>
    </w:p>
    <w:p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ОПК1-способность формулировать цели и задачи исследования, выявлять приоритеты решения задач, выбирать и создавать критерии оценки </w:t>
      </w:r>
    </w:p>
    <w:p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ПК5 способностью использовать на практике знание системы технического обслуживания и ремонта транспортных и транспортно-технологических машин отрасли и технологического оборудования.</w:t>
      </w:r>
    </w:p>
    <w:p>
      <w:pPr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ПСК1 -</w:t>
      </w:r>
      <w:r>
        <w:rPr>
          <w:bCs/>
          <w:sz w:val="24"/>
          <w:szCs w:val="24"/>
        </w:rPr>
        <w:t>способность к контролю технического состояния средств технического диагностирования, в том числе средств измерений, дополнительного технологического оборудования.</w:t>
      </w:r>
    </w:p>
    <w:p>
      <w:pPr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ПСК2 -</w:t>
      </w:r>
      <w:r>
        <w:rPr>
          <w:bCs/>
          <w:sz w:val="24"/>
          <w:szCs w:val="24"/>
        </w:rPr>
        <w:t>способность к контролю  принятия решений о соответствии технического состояния транспортных средств требованиям безопасности дорожного движения и оформления допуска их к эксплуатации на дорогах общего пользования.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Конечными результатами освоения дисциплины являются сформированные когнитивные дескрипторы «знать», «уметь», «владеть», расписанные по отдельным компетенциям. Формирование дескрипторов происходит в течение всего семестра по этапам в рамках контактной работы, включающей различные виды занятий и самостоятельной работы, с применением различных форм и методов обучения (табл. 1).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1 ‒ Формирование компетенций в процессе изучения дисциплины</w:t>
      </w:r>
    </w:p>
    <w:tbl>
      <w:tblPr>
        <w:tblStyle w:val="11"/>
        <w:tblW w:w="150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1381"/>
        <w:gridCol w:w="3710"/>
        <w:gridCol w:w="2045"/>
        <w:gridCol w:w="1984"/>
        <w:gridCol w:w="2535"/>
        <w:gridCol w:w="1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Код компетенции</w:t>
            </w: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освоения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Дескрипторы компетенции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(результаты обучения, 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204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Вид учебных занятий, работы</w:t>
            </w:r>
            <w:r>
              <w:rPr>
                <w:rStyle w:val="9"/>
                <w:color w:val="000000"/>
                <w:sz w:val="18"/>
                <w:szCs w:val="18"/>
              </w:rPr>
              <w:footnoteReference w:id="0"/>
            </w:r>
            <w:r>
              <w:rPr>
                <w:color w:val="000000"/>
                <w:sz w:val="18"/>
                <w:szCs w:val="18"/>
              </w:rPr>
              <w:t>,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формы и методы обучения, способствующие формированию и развитию компетенции</w:t>
            </w:r>
            <w:r>
              <w:rPr>
                <w:rStyle w:val="9"/>
                <w:color w:val="000000"/>
                <w:sz w:val="18"/>
                <w:szCs w:val="18"/>
              </w:rPr>
              <w:footnoteReference w:id="1"/>
            </w:r>
          </w:p>
        </w:tc>
        <w:tc>
          <w:tcPr>
            <w:tcW w:w="1984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Контролируемые разделы и темы дисциплины</w:t>
            </w:r>
            <w:r>
              <w:rPr>
                <w:rStyle w:val="9"/>
                <w:color w:val="000000"/>
                <w:sz w:val="18"/>
                <w:szCs w:val="18"/>
              </w:rPr>
              <w:footnoteReference w:id="2"/>
            </w:r>
          </w:p>
        </w:tc>
        <w:tc>
          <w:tcPr>
            <w:tcW w:w="253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Оценочные материалы (оценочные средства), используемые для оценки уровня сформированности компетенции</w:t>
            </w:r>
          </w:p>
        </w:tc>
        <w:tc>
          <w:tcPr>
            <w:tcW w:w="1854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Критерии оценивания компетенций</w:t>
            </w:r>
            <w:r>
              <w:rPr>
                <w:rStyle w:val="9"/>
                <w:color w:val="000000"/>
                <w:sz w:val="18"/>
                <w:szCs w:val="18"/>
              </w:rPr>
              <w:footnoteReference w:id="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restart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ОК-1</w:t>
            </w: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Лекции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1.1, 1.2, 2.1, 2.2, 3.1, 3.2, 4.1, 4.2, 5.1</w:t>
            </w: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i/>
              </w:rPr>
            </w:pPr>
            <w:r>
              <w:rPr>
                <w:bCs/>
              </w:rPr>
              <w:t>основные термины и понятия логики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bCs/>
              </w:rPr>
              <w:t>основные термины и понятия логики, комбинаторики, теории вероятностей и теории познания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tabs>
                <w:tab w:val="center" w:pos="1876"/>
              </w:tabs>
              <w:jc w:val="both"/>
              <w:rPr>
                <w:sz w:val="18"/>
                <w:szCs w:val="18"/>
              </w:rPr>
            </w:pPr>
            <w:r>
              <w:rPr>
                <w:bCs/>
              </w:rPr>
              <w:t xml:space="preserve">основные термины и понятия логики, комбинаторики, теории вероятностей и теории познания; принципы и методики системного подхода при получении, обобщении и анализе информации 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bCs/>
              </w:rPr>
              <w:t>воспринимать, обобщать и анализировать информацию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i/>
              </w:rPr>
            </w:pPr>
            <w:r>
              <w:rPr>
                <w:bCs/>
              </w:rPr>
              <w:t>воспринимать, обобщать и анализировать информацию, строить прогнозные схемы и планы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bCs/>
              </w:rPr>
              <w:t>воспринимать, обобщать и анализировать информацию, строить прогнозные схемы и планы; количественно оценивать вероятность развития событий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bCs/>
              </w:rPr>
              <w:t>навыками самостоятельного построения логических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bCs/>
              </w:rPr>
              <w:t>навыками самостоятельного построения логических схем и моделей для описания реальных конструкций и процессов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bCs/>
              </w:rPr>
              <w:t>навыками самостоятельного построения логических схем и моделей для описания реальных конструкций и процессов с оценкой надежности получаемых прогнозов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1567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ОК-3</w:t>
            </w: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Лекции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1.1, 1.2, 2.1, 2.2, 3.1, 3.2, 4.1, 4.2, 5.1</w:t>
            </w: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основные понятия информации и общества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22"/>
                <w:szCs w:val="24"/>
              </w:rPr>
              <w:t>критерии оценки интеллектуального и общекультурного уровня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22"/>
                <w:szCs w:val="24"/>
              </w:rPr>
              <w:t>критерии оценки интеллектуального и общекультурного уровня; сущность и значение информации в развитии общества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i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развивать свой интеллектуальный и общекультурный уровень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22"/>
                <w:szCs w:val="24"/>
              </w:rPr>
              <w:t>совершенствовать и развивать свой интеллектуальный и общекультурный уровень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22"/>
                <w:szCs w:val="24"/>
              </w:rPr>
              <w:t>совершенствовать и развивать свой интеллектуальный и общекультурный уровень; использовать в практической деятельности новые знания и умения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i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навыками самостоятельного приобретения новых знаний, непосредственно не связанных со сферой деятельности</w:t>
            </w:r>
          </w:p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22"/>
                <w:szCs w:val="24"/>
              </w:rPr>
              <w:t>навыками самостоятельного приобретения новых знаний, непосредственно не связанных со сферой деятельности, с помощью информационных технологий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22"/>
                <w:szCs w:val="24"/>
              </w:rPr>
              <w:t>навыками самостоятельного приобретения новых знаний, непосредственно не связанных со сферой деятельности, с помощью информационных технологий; методикой освоения интеллектуальных и общекультурных ценностей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567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ОПК-1</w:t>
            </w: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Лекции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1.1, 1.2, 2.1, 2.2, 3.1, 3.2, 4.1, 4.2, 5.1</w:t>
            </w: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  <w:p>
            <w:pPr>
              <w:jc w:val="center"/>
            </w:pPr>
          </w:p>
        </w:tc>
        <w:tc>
          <w:tcPr>
            <w:tcW w:w="1854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 xml:space="preserve"> основы методики научных исследований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22"/>
                <w:szCs w:val="24"/>
              </w:rPr>
              <w:t>определения методики научных исследований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22"/>
                <w:szCs w:val="24"/>
              </w:rPr>
              <w:t xml:space="preserve">основные термины и определения методики научных исследований 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22"/>
                <w:szCs w:val="24"/>
              </w:rPr>
              <w:t>формулировать цели и задачи исследований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использовать современные методики формулировки цели и задач исследований</w:t>
            </w:r>
          </w:p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 xml:space="preserve">использовать современные методики формулировки цели и задач исследований; использовать основы критериального анализа 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22"/>
                <w:szCs w:val="24"/>
              </w:rPr>
              <w:t>навыками формулировки цели и задач исследований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22"/>
                <w:szCs w:val="24"/>
              </w:rPr>
              <w:t>навыками самостоятельной формулировки цели и задач исследований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22"/>
                <w:szCs w:val="24"/>
              </w:rPr>
              <w:t>навыками самостоятельной формулировки цели и задач исследований; проведения критериальной оценки и факторного анализа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1567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ПК-5</w:t>
            </w: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Лекции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1.1, 1.2, 2.1, 2.2, 3.1, 3.2, 4.1, 4.2, 5.1</w:t>
            </w: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  <w:p>
            <w:pPr>
              <w:jc w:val="center"/>
            </w:pPr>
          </w:p>
        </w:tc>
        <w:tc>
          <w:tcPr>
            <w:tcW w:w="1854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i/>
              </w:rPr>
            </w:pPr>
            <w:r>
              <w:rPr>
                <w:bCs/>
              </w:rPr>
              <w:t>технологии текущего ремонта и технического обслуживания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</w:rPr>
              <w:t>технологии текущего ремонта и технического обслуживания с использованием новых материалов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</w:rPr>
              <w:t>технологии текущего ремонта и технического обслуживания с использованием новых материалов, средств диагностики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t>пользоваться современными измерительными средствами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t>пользоваться современными измерительными средствами; выполнять диагностику и анализ причин неисправностей, отказов и поломок деталей и узлов технологического оборудования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t>пользоваться современными измерительными средствами; выполнять диагностику и анализ причин неисправностей, отказов и поломок деталей и узлов технологического оборудования; пользоваться  имеющейся нормативно-технической и справочной документацией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</w:rPr>
              <w:t>технологиями текущего ремонта и технического обслуживания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</w:rPr>
              <w:t>технологиями текущего ремонта и технического обслуживания с использованием новых материалов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</w:rPr>
              <w:t>технологиями текущего ремонта и технического обслуживания с использованием новых материалов, средств диагностики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1567" w:type="dxa"/>
            <w:vMerge w:val="restart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ПСК-1</w:t>
            </w: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Лекции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1.1, 1.2, 2.1, 2.2, 3.1, 3.2, 4.1, 4.2, 5.1</w:t>
            </w: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  <w:p>
            <w:pPr>
              <w:jc w:val="center"/>
            </w:pPr>
          </w:p>
        </w:tc>
        <w:tc>
          <w:tcPr>
            <w:tcW w:w="1854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i/>
              </w:rPr>
            </w:pPr>
            <w:r>
              <w:rPr>
                <w:bCs/>
              </w:rPr>
              <w:t>понятиенормативно-технические требования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i/>
              </w:rPr>
            </w:pPr>
            <w:r>
              <w:rPr>
                <w:bCs/>
              </w:rPr>
              <w:t>нормативно-технические требования к средствам технического диагностирования</w:t>
            </w:r>
          </w:p>
          <w:p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bCs/>
              </w:rPr>
              <w:t>нормативно-технические требования к средствам технического диагностирования, в том числе средствам измерений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bCs/>
              </w:rPr>
              <w:t xml:space="preserve">разрабатывать нормативно-техническую документацию 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bCs/>
              </w:rPr>
              <w:t>разрабатывать и оформлять нормативно-техническую документацию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bCs/>
              </w:rPr>
              <w:t>разрабатывать и оформлять нормативно-техническую документацию оператора технического осмотра (пункта технического осмотра)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bCs/>
              </w:rPr>
              <w:t>навыками измерений и наблюдений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bCs/>
              </w:rPr>
              <w:t>навыками применения технологического оборудования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bCs/>
              </w:rPr>
              <w:t>навыками применения технологического оборудования, необходимого для реализации методов проверки технического состояния транспортных средств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567" w:type="dxa"/>
            <w:vMerge w:val="restart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ПСК-2</w:t>
            </w: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Лекции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1.1, 1.2, 2.1, 2.2, 3.1, 3.2, 4.1, 4.2, 5.1</w:t>
            </w: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i/>
              </w:rPr>
            </w:pPr>
            <w:r>
              <w:rPr>
                <w:bCs/>
              </w:rPr>
              <w:t>понятие диагностика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8"/>
                <w:shd w:val="clear" w:color="auto" w:fill="FFFFFF"/>
              </w:rPr>
              <w:t>правила использования средств технического диагностирования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8"/>
                <w:shd w:val="clear" w:color="auto" w:fill="FFFFFF"/>
              </w:rPr>
              <w:t>правила использования средств технического диагностирования и методы измерения параметров рабочих процессов узлов, агрегатов и систем транспортных средств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i/>
              </w:rPr>
            </w:pPr>
            <w:r>
              <w:rPr>
                <w:bCs/>
              </w:rPr>
              <w:t>применять средства измерения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i/>
              </w:rPr>
            </w:pPr>
            <w:r>
              <w:rPr>
                <w:color w:val="000000"/>
                <w:sz w:val="22"/>
                <w:szCs w:val="28"/>
                <w:shd w:val="clear" w:color="auto" w:fill="FFFFFF"/>
              </w:rPr>
              <w:t>применять средства технического диагностирования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tabs>
                <w:tab w:val="center" w:pos="1876"/>
              </w:tabs>
              <w:jc w:val="both"/>
              <w:rPr>
                <w:sz w:val="22"/>
                <w:szCs w:val="28"/>
              </w:rPr>
            </w:pPr>
            <w:r>
              <w:rPr>
                <w:color w:val="000000"/>
                <w:sz w:val="22"/>
                <w:szCs w:val="28"/>
                <w:shd w:val="clear" w:color="auto" w:fill="FFFFFF"/>
              </w:rPr>
              <w:t>применять средства технического диагностирования при техническом осмотре транспортных средств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i/>
              </w:rPr>
            </w:pPr>
            <w:r>
              <w:rPr>
                <w:bCs/>
              </w:rPr>
              <w:t>навыками различия категории транспортных средств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i/>
              </w:rPr>
            </w:pPr>
            <w:r>
              <w:rPr>
                <w:color w:val="000000"/>
                <w:sz w:val="22"/>
                <w:szCs w:val="28"/>
                <w:shd w:val="clear" w:color="auto" w:fill="FFFFFF"/>
              </w:rPr>
              <w:t>навыками применения техническими экспертами операционно-постовых карт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567" w:type="dxa"/>
            <w:vMerge w:val="continue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8"/>
                <w:shd w:val="clear" w:color="auto" w:fill="FFFFFF"/>
              </w:rPr>
              <w:t>навыками применения техническими экспертами операционно-постовых карт в соответствии с категориями транспортных средств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/>
    <w:p/>
    <w:p/>
    <w:p/>
    <w:p>
      <w:pPr>
        <w:sectPr>
          <w:pgSz w:w="16838" w:h="11906" w:orient="landscape"/>
          <w:pgMar w:top="1276" w:right="1134" w:bottom="850" w:left="1134" w:header="708" w:footer="708" w:gutter="0"/>
          <w:cols w:space="708" w:num="1"/>
          <w:docGrid w:linePitch="360" w:charSpace="0"/>
        </w:sectPr>
      </w:pPr>
    </w:p>
    <w:p>
      <w:pPr>
        <w:pStyle w:val="13"/>
        <w:numPr>
          <w:ilvl w:val="1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>
      <w:pPr>
        <w:rPr>
          <w:sz w:val="24"/>
          <w:szCs w:val="24"/>
        </w:rPr>
      </w:pPr>
    </w:p>
    <w:p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дисциплине «</w:t>
      </w:r>
      <w:r>
        <w:rPr>
          <w:color w:val="000000"/>
          <w:sz w:val="24"/>
          <w:szCs w:val="24"/>
        </w:rPr>
        <w:t>Современные проблемы и направления развития технологий применения автомобилей»</w:t>
      </w:r>
      <w:r>
        <w:rPr>
          <w:sz w:val="24"/>
          <w:szCs w:val="24"/>
        </w:rPr>
        <w:t xml:space="preserve">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 </w:t>
      </w:r>
    </w:p>
    <w:p>
      <w:pPr>
        <w:pStyle w:val="13"/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</w:t>
      </w:r>
      <w:r>
        <w:rPr>
          <w:rFonts w:ascii="Times New Roman" w:hAnsi="Times New Roman" w:eastAsia="Times New Roman"/>
          <w:sz w:val="24"/>
          <w:szCs w:val="24"/>
        </w:rPr>
        <w:t>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</w:r>
    </w:p>
    <w:p>
      <w:pPr>
        <w:pStyle w:val="13"/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Текущий контроль осуществляется два раза в семестр по календарному графику учебного процесса.</w:t>
      </w:r>
    </w:p>
    <w:p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Текущий контроль предполагает начисление баллов за выполнение различных видов работ. </w:t>
      </w:r>
      <w:r>
        <w:rPr>
          <w:rFonts w:ascii="Times New Roman" w:hAnsi="Times New Roman"/>
          <w:sz w:val="24"/>
          <w:szCs w:val="24"/>
        </w:rPr>
        <w:t xml:space="preserve">Результаты текущего контроля подводятся по шкале балльно-рейтинговой системы. Регламент балльно-рейтинговой системы определен Положением о системе «Контроль успеваемости и рейтинг обучающихся». </w:t>
      </w:r>
    </w:p>
    <w:p>
      <w:pPr>
        <w:pStyle w:val="13"/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Текущий контроль является результатом оценки знаний, умений, навыков и приобретенных компетенций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>
      <w:pPr>
        <w:pStyle w:val="13"/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Текущий контроль успеваемости предусматривает оценивание хода освоения дисциплины: теоретических основ и практической части. </w:t>
      </w:r>
    </w:p>
    <w:p>
      <w:pPr>
        <w:pStyle w:val="1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Промежуточная аттестация по дисциплине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</w:rPr>
        <w:t>Современные проблемы и направления развития технологий применения автомобилей»</w:t>
      </w:r>
      <w:r>
        <w:rPr>
          <w:rFonts w:ascii="Times New Roman" w:hAnsi="Times New Roman" w:eastAsia="Times New Roman"/>
          <w:sz w:val="24"/>
          <w:szCs w:val="24"/>
        </w:rPr>
        <w:t xml:space="preserve"> проводится в форме зачёта. </w:t>
      </w:r>
    </w:p>
    <w:p>
      <w:pPr>
        <w:pStyle w:val="1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 табл. 2 приведено весовое распределение баллов и шкала оценивания по видам контрольных мероприятий. </w:t>
      </w:r>
    </w:p>
    <w:p>
      <w:pPr>
        <w:rPr>
          <w:sz w:val="24"/>
          <w:szCs w:val="24"/>
        </w:rPr>
      </w:pPr>
    </w:p>
    <w:p/>
    <w:p/>
    <w:p/>
    <w:p/>
    <w:p/>
    <w:p/>
    <w:p/>
    <w:p/>
    <w:p/>
    <w:p>
      <w:pPr>
        <w:sectPr>
          <w:pgSz w:w="11906" w:h="16838"/>
          <w:pgMar w:top="1134" w:right="849" w:bottom="1134" w:left="1276" w:header="708" w:footer="708" w:gutter="0"/>
          <w:cols w:space="708" w:num="1"/>
          <w:docGrid w:linePitch="360" w:charSpace="0"/>
        </w:sectPr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2 ‒ Весовое распределение баллов и шкала оценивания по видам контрольных мероприятий</w:t>
      </w:r>
    </w:p>
    <w:p>
      <w:pPr>
        <w:ind w:firstLine="709"/>
        <w:jc w:val="both"/>
        <w:rPr>
          <w:i/>
          <w:color w:val="FF0000"/>
          <w:sz w:val="28"/>
          <w:szCs w:val="28"/>
        </w:rPr>
      </w:pPr>
    </w:p>
    <w:tbl>
      <w:tblPr>
        <w:tblStyle w:val="11"/>
        <w:tblW w:w="14600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1693"/>
        <w:gridCol w:w="1748"/>
        <w:gridCol w:w="1542"/>
        <w:gridCol w:w="1693"/>
        <w:gridCol w:w="1748"/>
        <w:gridCol w:w="2002"/>
        <w:gridCol w:w="2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7" w:type="dxa"/>
            <w:gridSpan w:val="6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Текущий контроль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(50 баллов</w:t>
            </w:r>
            <w:r>
              <w:rPr>
                <w:rStyle w:val="9"/>
                <w:sz w:val="26"/>
                <w:szCs w:val="26"/>
              </w:rPr>
              <w:footnoteReference w:id="4"/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2002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Промежуточная аттестация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(50 баллов)</w:t>
            </w:r>
          </w:p>
        </w:tc>
        <w:tc>
          <w:tcPr>
            <w:tcW w:w="2631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Итоговое количество баллов по результатам текущего контроля и промежуточной аттестации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4" w:type="dxa"/>
            <w:gridSpan w:val="3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Блок 1</w:t>
            </w:r>
          </w:p>
        </w:tc>
        <w:tc>
          <w:tcPr>
            <w:tcW w:w="4983" w:type="dxa"/>
            <w:gridSpan w:val="3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Блок 2</w:t>
            </w:r>
          </w:p>
        </w:tc>
        <w:tc>
          <w:tcPr>
            <w:tcW w:w="2002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31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Лекционные занятия (</w:t>
            </w: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1)</w:t>
            </w:r>
          </w:p>
        </w:tc>
        <w:tc>
          <w:tcPr>
            <w:tcW w:w="169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Практические занятия (</w:t>
            </w:r>
            <w:r>
              <w:rPr>
                <w:lang w:val="en-US"/>
              </w:rPr>
              <w:t>Y</w:t>
            </w:r>
            <w:r>
              <w:rPr>
                <w:vertAlign w:val="subscript"/>
              </w:rPr>
              <w:t>1</w:t>
            </w:r>
            <w:r>
              <w:t>)</w:t>
            </w:r>
          </w:p>
        </w:tc>
        <w:tc>
          <w:tcPr>
            <w:tcW w:w="1748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Самостоятельная работа (</w:t>
            </w:r>
            <w:r>
              <w:rPr>
                <w:lang w:val="en-US"/>
              </w:rPr>
              <w:t>Z</w:t>
            </w:r>
            <w:r>
              <w:rPr>
                <w:vertAlign w:val="subscript"/>
              </w:rPr>
              <w:t>1</w:t>
            </w:r>
            <w:r>
              <w:t>)</w:t>
            </w:r>
          </w:p>
        </w:tc>
        <w:tc>
          <w:tcPr>
            <w:tcW w:w="154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Лекционные занятия (</w:t>
            </w: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2</w:t>
            </w:r>
            <w:r>
              <w:t>)</w:t>
            </w:r>
          </w:p>
        </w:tc>
        <w:tc>
          <w:tcPr>
            <w:tcW w:w="169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Практические занятия (</w:t>
            </w:r>
            <w:r>
              <w:rPr>
                <w:lang w:val="en-US"/>
              </w:rPr>
              <w:t>Y</w:t>
            </w:r>
            <w:r>
              <w:rPr>
                <w:vertAlign w:val="subscript"/>
              </w:rPr>
              <w:t>2</w:t>
            </w:r>
            <w:r>
              <w:t>)</w:t>
            </w:r>
          </w:p>
        </w:tc>
        <w:tc>
          <w:tcPr>
            <w:tcW w:w="1748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Самостоятельная работа (</w:t>
            </w:r>
            <w:r>
              <w:rPr>
                <w:lang w:val="en-US"/>
              </w:rPr>
              <w:t>Z</w:t>
            </w:r>
            <w:r>
              <w:rPr>
                <w:vertAlign w:val="subscript"/>
              </w:rPr>
              <w:t>2</w:t>
            </w:r>
            <w:r>
              <w:t>)</w:t>
            </w:r>
          </w:p>
        </w:tc>
        <w:tc>
          <w:tcPr>
            <w:tcW w:w="2002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 до 50 баллов</w:t>
            </w:r>
          </w:p>
        </w:tc>
        <w:tc>
          <w:tcPr>
            <w:tcW w:w="2631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Менее 41 балла – </w:t>
            </w:r>
            <w:r>
              <w:rPr>
                <w:sz w:val="26"/>
                <w:szCs w:val="26"/>
              </w:rPr>
              <w:br w:type="textWrapping"/>
            </w:r>
            <w:r>
              <w:rPr>
                <w:sz w:val="26"/>
                <w:szCs w:val="26"/>
              </w:rPr>
              <w:t xml:space="preserve">не зачтено; 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Более 41 балла - зачтено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69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748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54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69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748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002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631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4" w:type="dxa"/>
            <w:gridSpan w:val="3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баллов за 1 блок = </w:t>
            </w:r>
            <w:r>
              <w:rPr>
                <w:sz w:val="26"/>
                <w:szCs w:val="26"/>
                <w:lang w:val="en-US"/>
              </w:rPr>
              <w:t>X</w:t>
            </w:r>
            <w:r>
              <w:rPr>
                <w:sz w:val="26"/>
                <w:szCs w:val="26"/>
                <w:vertAlign w:val="subscript"/>
              </w:rPr>
              <w:t>1</w:t>
            </w:r>
            <w:r>
              <w:rPr>
                <w:sz w:val="26"/>
                <w:szCs w:val="26"/>
              </w:rPr>
              <w:t xml:space="preserve"> + </w:t>
            </w:r>
            <w:r>
              <w:rPr>
                <w:sz w:val="26"/>
                <w:szCs w:val="26"/>
                <w:lang w:val="en-US"/>
              </w:rPr>
              <w:t>Y</w:t>
            </w:r>
            <w:r>
              <w:rPr>
                <w:sz w:val="26"/>
                <w:szCs w:val="26"/>
                <w:vertAlign w:val="subscript"/>
              </w:rPr>
              <w:t>1</w:t>
            </w:r>
            <w:r>
              <w:rPr>
                <w:sz w:val="26"/>
                <w:szCs w:val="26"/>
              </w:rPr>
              <w:t xml:space="preserve"> + </w:t>
            </w:r>
            <w:r>
              <w:rPr>
                <w:sz w:val="26"/>
                <w:szCs w:val="26"/>
                <w:lang w:val="en-US"/>
              </w:rPr>
              <w:t>Z</w:t>
            </w:r>
            <w:r>
              <w:rPr>
                <w:sz w:val="26"/>
                <w:szCs w:val="26"/>
                <w:vertAlign w:val="subscript"/>
              </w:rPr>
              <w:t>1</w:t>
            </w:r>
          </w:p>
        </w:tc>
        <w:tc>
          <w:tcPr>
            <w:tcW w:w="4983" w:type="dxa"/>
            <w:gridSpan w:val="3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баллов за 2 блок = </w:t>
            </w:r>
            <w:r>
              <w:rPr>
                <w:sz w:val="26"/>
                <w:szCs w:val="26"/>
                <w:lang w:val="en-US"/>
              </w:rPr>
              <w:t>X</w:t>
            </w:r>
            <w:r>
              <w:rPr>
                <w:sz w:val="26"/>
                <w:szCs w:val="26"/>
                <w:vertAlign w:val="subscript"/>
              </w:rPr>
              <w:t>2</w:t>
            </w:r>
            <w:r>
              <w:rPr>
                <w:sz w:val="26"/>
                <w:szCs w:val="26"/>
              </w:rPr>
              <w:t xml:space="preserve"> + </w:t>
            </w:r>
            <w:r>
              <w:rPr>
                <w:sz w:val="26"/>
                <w:szCs w:val="26"/>
                <w:lang w:val="en-US"/>
              </w:rPr>
              <w:t>Y</w:t>
            </w:r>
            <w:r>
              <w:rPr>
                <w:sz w:val="26"/>
                <w:szCs w:val="26"/>
                <w:vertAlign w:val="subscript"/>
              </w:rPr>
              <w:t>2</w:t>
            </w:r>
            <w:r>
              <w:rPr>
                <w:sz w:val="26"/>
                <w:szCs w:val="26"/>
              </w:rPr>
              <w:t xml:space="preserve"> + </w:t>
            </w:r>
            <w:r>
              <w:rPr>
                <w:sz w:val="26"/>
                <w:szCs w:val="26"/>
                <w:lang w:val="en-US"/>
              </w:rPr>
              <w:t>Z</w:t>
            </w:r>
            <w:r>
              <w:rPr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002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631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>
      <w:pPr>
        <w:ind w:firstLine="709"/>
        <w:jc w:val="both"/>
        <w:rPr>
          <w:i/>
          <w:color w:val="FF0000"/>
          <w:sz w:val="26"/>
          <w:szCs w:val="26"/>
        </w:rPr>
      </w:pPr>
    </w:p>
    <w:p>
      <w:pPr>
        <w:rPr>
          <w:i/>
          <w:color w:val="FF0000"/>
          <w:sz w:val="26"/>
          <w:szCs w:val="26"/>
        </w:rPr>
        <w:sectPr>
          <w:pgSz w:w="16838" w:h="11906" w:orient="landscape"/>
          <w:pgMar w:top="849" w:right="1134" w:bottom="1276" w:left="1134" w:header="708" w:footer="708" w:gutter="0"/>
          <w:cols w:space="708" w:num="1"/>
          <w:docGrid w:linePitch="360" w:charSpace="0"/>
        </w:sectPr>
      </w:pPr>
      <w:r>
        <w:rPr>
          <w:i/>
          <w:color w:val="FF0000"/>
          <w:sz w:val="26"/>
          <w:szCs w:val="26"/>
        </w:rPr>
        <w:br w:type="page"/>
      </w:r>
    </w:p>
    <w:p>
      <w:pPr>
        <w:ind w:right="-283" w:firstLine="708"/>
        <w:jc w:val="both"/>
        <w:rPr>
          <w:sz w:val="24"/>
          <w:szCs w:val="24"/>
        </w:rPr>
      </w:pPr>
      <w:r>
        <w:rPr>
          <w:sz w:val="24"/>
          <w:szCs w:val="24"/>
        </w:rPr>
        <w:t>Для определения фактических оценок каждого показателя выставляются следующие баллы (табл.3):</w:t>
      </w:r>
    </w:p>
    <w:p>
      <w:pPr>
        <w:ind w:right="-42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Таблица 3– Распределение баллов по дисциплине</w:t>
      </w:r>
    </w:p>
    <w:tbl>
      <w:tblPr>
        <w:tblStyle w:val="11"/>
        <w:tblW w:w="978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2976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536" w:type="dxa"/>
            <w:vMerge w:val="restart"/>
          </w:tcPr>
          <w:p>
            <w:pPr>
              <w:pStyle w:val="17"/>
              <w:jc w:val="center"/>
              <w:rPr>
                <w:sz w:val="20"/>
              </w:rPr>
            </w:pPr>
            <w:r>
              <w:rPr>
                <w:sz w:val="20"/>
              </w:rPr>
              <w:t>Вид учебных работ по дисциплине</w:t>
            </w:r>
          </w:p>
        </w:tc>
        <w:tc>
          <w:tcPr>
            <w:tcW w:w="5244" w:type="dxa"/>
            <w:gridSpan w:val="2"/>
            <w:shd w:val="clear" w:color="auto" w:fill="auto"/>
          </w:tcPr>
          <w:p>
            <w:pPr>
              <w:pStyle w:val="17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Количество баллов</w:t>
            </w:r>
          </w:p>
          <w:p>
            <w:pPr>
              <w:pStyle w:val="17"/>
              <w:ind w:firstLine="0"/>
              <w:jc w:val="center"/>
              <w:rPr>
                <w:b/>
                <w:i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536" w:type="dxa"/>
            <w:vMerge w:val="continue"/>
          </w:tcPr>
          <w:p>
            <w:pPr>
              <w:pStyle w:val="17"/>
              <w:ind w:firstLine="0"/>
              <w:jc w:val="center"/>
              <w:rPr>
                <w:sz w:val="20"/>
              </w:rPr>
            </w:pPr>
          </w:p>
        </w:tc>
        <w:tc>
          <w:tcPr>
            <w:tcW w:w="2976" w:type="dxa"/>
            <w:shd w:val="clear" w:color="auto" w:fill="auto"/>
          </w:tcPr>
          <w:p>
            <w:pPr>
              <w:pStyle w:val="17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 блок</w:t>
            </w:r>
          </w:p>
        </w:tc>
        <w:tc>
          <w:tcPr>
            <w:tcW w:w="2268" w:type="dxa"/>
          </w:tcPr>
          <w:p>
            <w:pPr>
              <w:pStyle w:val="17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80" w:type="dxa"/>
            <w:gridSpan w:val="3"/>
          </w:tcPr>
          <w:p>
            <w:pPr>
              <w:pStyle w:val="17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i/>
                <w:sz w:val="20"/>
              </w:rPr>
              <w:t>Текущий контроль (50 баллов)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536" w:type="dxa"/>
          </w:tcPr>
          <w:p>
            <w:pPr>
              <w:pStyle w:val="17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Посещение занятий </w:t>
            </w:r>
          </w:p>
        </w:tc>
        <w:tc>
          <w:tcPr>
            <w:tcW w:w="2976" w:type="dxa"/>
            <w:shd w:val="clear" w:color="auto" w:fill="auto"/>
          </w:tcPr>
          <w:p>
            <w:pPr>
              <w:pStyle w:val="17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</w:t>
            </w:r>
          </w:p>
        </w:tc>
        <w:tc>
          <w:tcPr>
            <w:tcW w:w="2268" w:type="dxa"/>
          </w:tcPr>
          <w:p>
            <w:pPr>
              <w:pStyle w:val="17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536" w:type="dxa"/>
          </w:tcPr>
          <w:p>
            <w:pPr>
              <w:pStyle w:val="17"/>
              <w:ind w:firstLine="0"/>
              <w:rPr>
                <w:sz w:val="20"/>
              </w:rPr>
            </w:pPr>
            <w:r>
              <w:rPr>
                <w:sz w:val="20"/>
              </w:rPr>
              <w:t>Выполнение практических работ</w:t>
            </w:r>
          </w:p>
        </w:tc>
        <w:tc>
          <w:tcPr>
            <w:tcW w:w="2976" w:type="dxa"/>
            <w:shd w:val="clear" w:color="auto" w:fill="auto"/>
          </w:tcPr>
          <w:p>
            <w:pPr>
              <w:pStyle w:val="17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2268" w:type="dxa"/>
          </w:tcPr>
          <w:p>
            <w:pPr>
              <w:pStyle w:val="17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536" w:type="dxa"/>
          </w:tcPr>
          <w:p>
            <w:pPr>
              <w:pStyle w:val="17"/>
              <w:ind w:firstLine="0"/>
              <w:rPr>
                <w:sz w:val="20"/>
              </w:rPr>
            </w:pPr>
            <w:r>
              <w:rPr>
                <w:sz w:val="20"/>
              </w:rPr>
              <w:t>Самостоятельная работа (подготовка к контрольным вопросам)</w:t>
            </w:r>
          </w:p>
        </w:tc>
        <w:tc>
          <w:tcPr>
            <w:tcW w:w="2976" w:type="dxa"/>
            <w:shd w:val="clear" w:color="auto" w:fill="auto"/>
          </w:tcPr>
          <w:p>
            <w:pPr>
              <w:pStyle w:val="17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2268" w:type="dxa"/>
          </w:tcPr>
          <w:p>
            <w:pPr>
              <w:pStyle w:val="17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" w:hRule="atLeast"/>
        </w:trPr>
        <w:tc>
          <w:tcPr>
            <w:tcW w:w="4536" w:type="dxa"/>
          </w:tcPr>
          <w:p>
            <w:pPr>
              <w:pStyle w:val="17"/>
              <w:ind w:firstLine="0"/>
              <w:rPr>
                <w:sz w:val="20"/>
              </w:rPr>
            </w:pPr>
            <w:r>
              <w:rPr>
                <w:sz w:val="20"/>
              </w:rPr>
              <w:t>Реферат</w:t>
            </w:r>
          </w:p>
        </w:tc>
        <w:tc>
          <w:tcPr>
            <w:tcW w:w="2976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68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</w:trPr>
        <w:tc>
          <w:tcPr>
            <w:tcW w:w="9780" w:type="dxa"/>
            <w:gridSpan w:val="3"/>
          </w:tcPr>
          <w:p>
            <w:pPr>
              <w:pStyle w:val="17"/>
              <w:ind w:firstLine="0"/>
              <w:jc w:val="center"/>
              <w:rPr>
                <w:b/>
                <w:sz w:val="20"/>
              </w:rPr>
            </w:pPr>
            <w:r>
              <w:rPr>
                <w:i/>
                <w:sz w:val="20"/>
              </w:rPr>
              <w:t>Промежуточная аттестация (50 баллов)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</w:trPr>
        <w:tc>
          <w:tcPr>
            <w:tcW w:w="9780" w:type="dxa"/>
            <w:gridSpan w:val="3"/>
          </w:tcPr>
          <w:p>
            <w:pPr>
              <w:pStyle w:val="17"/>
              <w:ind w:firstLine="0"/>
              <w:rPr>
                <w:sz w:val="20"/>
              </w:rPr>
            </w:pPr>
            <w:r>
              <w:rPr>
                <w:sz w:val="20"/>
              </w:rPr>
              <w:t>По дисциплине «</w:t>
            </w:r>
            <w:r>
              <w:rPr>
                <w:color w:val="000000"/>
                <w:sz w:val="20"/>
              </w:rPr>
              <w:t>Современные проблемы и направления развития технологий применения автомобилей</w:t>
            </w:r>
            <w:r>
              <w:rPr>
                <w:sz w:val="20"/>
              </w:rPr>
              <w:t>» проводится промежуточная аттестация в форме зачета.</w:t>
            </w:r>
          </w:p>
          <w:p>
            <w:pPr>
              <w:ind w:firstLine="326"/>
              <w:jc w:val="both"/>
              <w:rPr>
                <w:i/>
              </w:rPr>
            </w:pPr>
            <w:r>
              <w:t>Комплект задаваемых на зачете вопросов включает в себя 2 вопроса. Максимальное количество баллов за зачет составляет 100 баллов. При ответе обучающийся может получить максимальное количество баллов: за первый вопрос – 20 баллов, за второй вопрос – 30 баллов.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</w:trPr>
        <w:tc>
          <w:tcPr>
            <w:tcW w:w="9780" w:type="dxa"/>
            <w:gridSpan w:val="3"/>
          </w:tcPr>
          <w:p>
            <w:pPr>
              <w:pStyle w:val="17"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баллов по дисциплине 100 баллов</w:t>
            </w:r>
          </w:p>
        </w:tc>
      </w:tr>
    </w:tbl>
    <w:p/>
    <w:p>
      <w:pPr>
        <w:pStyle w:val="17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Устная форма промежуточной аттестации. 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Зачет является формой оценки качества освоения обучающимся образовательной программы по дисциплине. По результатам зачета обучающемуся выставляется оценка «зачтено» или «незачтено».</w:t>
      </w:r>
    </w:p>
    <w:p>
      <w:pPr>
        <w:ind w:firstLine="326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 xml:space="preserve">Оценка «зачтено» выставляется на зачете </w:t>
      </w:r>
      <w:r>
        <w:rPr>
          <w:rFonts w:eastAsia="Calibri"/>
          <w:sz w:val="24"/>
          <w:szCs w:val="24"/>
          <w:lang w:eastAsia="en-US"/>
        </w:rPr>
        <w:t>обучающимся</w:t>
      </w:r>
      <w:r>
        <w:rPr>
          <w:rFonts w:eastAsia="Calibri"/>
          <w:i/>
          <w:sz w:val="24"/>
          <w:szCs w:val="24"/>
          <w:lang w:eastAsia="en-US"/>
        </w:rPr>
        <w:t>, если: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обучающийся набрал по текущему контролю необходимые и достаточные баллы для выставления оценки автоматом;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обучающийся продемонстрировал базовые знания, умения и навыки важнейших разделов программы и содержания лекционного курса;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на дополнительные вопросы преподавателя обучающийся дал правильные или частично правильные ответы;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Компетенция (и) или ее часть (и) сформированы на базовом уровне (уровень 1) (см. табл. 1).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Оценка «не зачтено» ставится на зачете обучающийся, если:</w:t>
      </w:r>
    </w:p>
    <w:p>
      <w:pPr>
        <w:ind w:firstLine="326"/>
        <w:jc w:val="both"/>
        <w:rPr>
          <w:rFonts w:eastAsia="Calibri"/>
          <w:i/>
          <w:color w:val="FF0000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</w:t>
      </w:r>
      <w:r>
        <w:rPr>
          <w:bCs/>
          <w:sz w:val="24"/>
          <w:szCs w:val="24"/>
        </w:rPr>
        <w:t>навыками самостоятельного приобретения новых знаний, непосредственно не связанных со сферой деятельности, с помощью информационных технологий; методикой освоения интеллектуальных и общекультурных ценностей</w:t>
      </w:r>
      <w:r>
        <w:rPr>
          <w:rFonts w:eastAsia="Calibri"/>
          <w:color w:val="000000" w:themeColor="text1"/>
          <w:sz w:val="24"/>
          <w:szCs w:val="24"/>
          <w:lang w:eastAsia="en-US"/>
        </w:rPr>
        <w:t>;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имеются существенные пробелы в знании основного материала по программе курса;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в процессе ответа по теоретическому и практическому материалу, содержащемуся в вопросах зачетного билета, допущены принципиальные ошибки при изложении материала;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имеются систематические пропуски обучающийся лекционных, практических и лабораторных занятий по неуважительным причинам;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во время текущего контроля обучающийся набрал недостаточные для допуска к экзамену (зачету) баллы;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вовремя не подготовил отчет по практическим и лабораторным работам, предусмотренным РПД.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Компетенция(и) или ее часть (и) не сформированы.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</w:p>
    <w:p>
      <w:pPr>
        <w:ind w:firstLine="3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1.3 Методические материалы, определяющие процедуры оценивания знаний, умений, навыков и (или) опыта деятельности</w:t>
      </w:r>
    </w:p>
    <w:p>
      <w:pPr>
        <w:pStyle w:val="7"/>
        <w:spacing w:before="0" w:after="0"/>
        <w:ind w:firstLine="567"/>
        <w:jc w:val="both"/>
        <w:rPr>
          <w:i/>
        </w:rPr>
      </w:pPr>
      <w:r>
        <w:rPr>
          <w:i/>
        </w:rPr>
        <w:t>Лекции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Усвоение материала дисциплины на лекционных и практических занятиях во многом происходит в процессе изучения нового и одновременного самостоятельного изучения отдельных вопросов дисциплины, что позволят студенту эффективно подготовиться к успешному овладению образовательными компетенциями по дисциплине; логически верно, аргументировано ясно строить устную и письменную речь; усвоить знание основных методов гуманитарных наук, владеть способностью их использовать при решении социальных и профессиональных задач. Магистранту для систематизации знаний по дисциплине необходимо обратить внимание на рабочую программу курса, которая включает в себя разделы и основные проблемы дисциплины, в рамках которых и формируются вопросы для промежуточного и итогового контроля. Поэтому магистрант, заранее ознакомившись с программой курса, может лучше ориентироваться в последовательности освоения курса с позиций организации самостоятельной работы.</w:t>
      </w:r>
    </w:p>
    <w:p>
      <w:pPr>
        <w:ind w:firstLine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>Практические занятия</w:t>
      </w:r>
      <w:r>
        <w:rPr>
          <w:sz w:val="24"/>
          <w:szCs w:val="24"/>
        </w:rPr>
        <w:t xml:space="preserve"> являются одним из важнейших видов теоретического и практического обучения магистрантов. Целью практического занятия является углубленное изучение дисциплины, привитие обучающемуся навыков самостоятельного поиска и анализа учебной информации, формирование и развитие у него научного и профессионального мышления, умения активно участвовать в дискуссии, делать правильные выводы, аргументировано излагать и отстаивать свое мнение, развитие навыков применения полученных теоретических знаний в языковой практике изложения мыслей.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магистранта к практическому занятию осуществляется на основании плана раскрытия темы практического занятия, которое разрабатывается преподавателем на основе рабочей программы и доводится до сведения магистранта своевременно. При подготовке к практическому занятию студенту необходимо изучить внимательно основные вопросы темы семинара. Важным условием успешной подготовки к практическому занятию является четкая организация самостоятельной работы студентов по изучению учебной и дополнительной литературы. Умение анализировать и применять для ответов на вопросы и решения задач и заданий полученные знания при самостоятельной подготовке в значительной степени определяет успешность освоения материала по дисциплине и формирование у магистрантов соответствующих компетенций.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выполнении практических заданий рекомендуется: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– сначала внимательно прочитать само задание и методические указания по его выполнению и соотнести задание с пройденным материалом;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– повторить необходимые определения и правила.</w:t>
      </w:r>
    </w:p>
    <w:p>
      <w:pPr>
        <w:ind w:firstLine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>Самостоятельная работа</w:t>
      </w:r>
      <w:r>
        <w:rPr>
          <w:sz w:val="24"/>
          <w:szCs w:val="24"/>
        </w:rPr>
        <w:t xml:space="preserve"> проводится с целью: систематизации и закрепления полученных теоретических знаний и практических умений обучающихся; углубления и расширения теоретических знаний магистрантов; формирования умений использовать нормативную, правовую, справочную документацию, учебную и специальную литературу; развития познавательных способностей и активности обучающихся: творческой инициативы, самостоятельности, ответственности, организованности; формирование самостоятельности мышления, способностей к саморазвитию, совершенствованию и самоорганизации; формирования общекультурных компетенций; развитию исследовательских умений магистрантов.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Формы и виды самостоятельной работы магистрантов: чтение основной и дополнительной литературы: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– самостоятельное изучение материала по рекомендуемым литературным источникам; работа с библиотечным каталогом, самостоятельный подбор необходимой литературы; работа со словарем, справочником; поиск необходимой информации в сети Интернет; конспектирование источников; реферирование источников; составление аннотаций к прочитанным литературным источникам; составление рецензий и отзывов на прочитанный материал; составление обзора публикаций по теме; составление и разработка терминологического словаря; подготовка к различным формам текущей и промежуточной аттестации (к тестированию, контрольной работе, зачету); выполнение домашних контрольных работ; самостоятельное выполнение практических заданий репродуктивного типа (ответы на вопросы, задачи, тесты; выполнение творческих заданий).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Технология организации самостоятельной работы обучающихся включает использование информационных и материально-технических ресурсов образовательного учреждения: библиотеку с читальным залом, укомплектованную в соответствии с существующими нормами; учебно-методическую базу учебных кабинетов, лабораторий и зала кодификации; компьютерные классы с возможностью работы в Интернет; аудитории (классы) для консультационной деятельности; учебную и учебно-методическую литературу, разработанную с учетом увеличения доли самостоятельной работы студентов, и иные методические материалы.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Перед выполнением обучающимися внеаудиторной самостоятельной работы преподаватель проводит консультирование по выполнению задания, который включает цель задания, его содержания, сроки выполнения, ориентировочный объем работы, основные требования к результатам работы, критерии оценки.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Во время выполнения обучающимися внеаудиторной самостоятельной работы и при необходимости преподаватель может проводить индивидуальные и групповые консультации. Самостоятельная работа может осуществляться индивидуально или группами обучающихся в зависимости от цели, объема, конкретной тематики самостоятельной работы, уровня сложности, уровня умений обучающихся.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Контроль самостоятельной работы магистрантов предусматривает: соотнесение содержания контроля с целями обучения; объективность контроля; валидность контроля (соответствие предъявляемых заданий тому, что предполагается проверить); дифференциацию контрольно-измерительных материалов.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Формы контроля самостоятельной работы: просмотр и проверка выполнения самостоятельной работы преподавателем; организация самопроверки, взаимопроверки выполненного задания в группе; обсуждение результатов выполненной работы на занятии; проведение письменного опроса; проведение устного опроса; организация и проведение индивидуального собеседования; организация и проведение собеседования с группой; защита отчетов о проделанной работе. </w:t>
      </w:r>
    </w:p>
    <w:p>
      <w:pPr>
        <w:tabs>
          <w:tab w:val="left" w:pos="1423"/>
        </w:tabs>
      </w:pPr>
    </w:p>
    <w:p>
      <w:pPr>
        <w:ind w:firstLine="709"/>
        <w:jc w:val="both"/>
        <w:rPr>
          <w:rStyle w:val="20"/>
          <w:color w:val="auto"/>
        </w:rPr>
      </w:pPr>
      <w:r>
        <w:rPr>
          <w:rStyle w:val="20"/>
          <w:i/>
        </w:rPr>
        <w:t>Написание реферата</w:t>
      </w:r>
      <w:r>
        <w:rPr>
          <w:rStyle w:val="20"/>
        </w:rPr>
        <w:t xml:space="preserve"> - это одна из форм самостоятельной работы магистранта,предусмотренная рабочей программы по данной дисциплине и является промежуточнойаттестацией. Написание реферата является важным элементом процесса изучениялюбой </w:t>
      </w:r>
      <w:r>
        <w:rPr>
          <w:rStyle w:val="20"/>
          <w:color w:val="auto"/>
        </w:rPr>
        <w:t>учебной дисциплины. В начале семестра, при изучении дисциплины магистрантунеобходимо подготовить план сдачи рефератов, с указанием тематик рефератов, которыесоответствуют общей научной теме магистранта.В процессе написания реферата формируется умение работать с научной и учебнойлитературой; размышлять о прочитанном; определять главные идеи, утверждения иотделять их от второстепенных; разбираться в доказательствах, понимать логикуизложения и обоснованность выводов. Формируются первоначальные навыки письменноизлагать прочитанное, комментировать, обобщать, анализировать статистические данные,делать и аргументировать выводы, составлять и грамотно оформлять научный аппаратсвоей работы. То есть формируются навыки научной работы, исследовательские навыки,развиваются аналитические способности.</w:t>
      </w:r>
    </w:p>
    <w:p>
      <w:pPr>
        <w:ind w:firstLine="709"/>
        <w:jc w:val="both"/>
        <w:rPr>
          <w:rStyle w:val="21"/>
        </w:rPr>
      </w:pPr>
      <w:r>
        <w:rPr>
          <w:rStyle w:val="20"/>
          <w:color w:val="auto"/>
        </w:rPr>
        <w:t>Написание реферата выполняется под руководством преподавателя, ведущегодисциплину. Преподаватель помогает магистранту подобрать литературу по избраннойтеме, осуществляет консультирование и контроль за выполнением работы</w:t>
      </w:r>
      <w:r>
        <w:rPr>
          <w:rStyle w:val="20"/>
        </w:rPr>
        <w:t>.Реферат является самостоятельным творческим исследованием магистранта,предполагающим более глубокое овладение теоретическим материалом.Процесс написания реферата состоит из нескольких этапов:</w:t>
      </w:r>
      <w:r>
        <w:rPr>
          <w:rStyle w:val="21"/>
        </w:rPr>
        <w:t></w:t>
      </w:r>
    </w:p>
    <w:p>
      <w:pPr>
        <w:ind w:firstLine="709"/>
        <w:jc w:val="both"/>
        <w:rPr>
          <w:rStyle w:val="21"/>
        </w:rPr>
      </w:pPr>
      <w:r>
        <w:rPr>
          <w:rStyle w:val="21"/>
        </w:rPr>
        <w:sym w:font="Symbol" w:char="F0B7"/>
      </w:r>
      <w:r>
        <w:rPr>
          <w:rStyle w:val="21"/>
        </w:rPr>
        <w:t></w:t>
      </w:r>
      <w:r>
        <w:rPr>
          <w:rStyle w:val="22"/>
        </w:rPr>
        <w:t xml:space="preserve">выбор темы </w:t>
      </w:r>
      <w:r>
        <w:rPr>
          <w:rStyle w:val="20"/>
        </w:rPr>
        <w:t>осуществляется магистрантом самостоятельно из списка тем,рекомендованных настоящим учебно-методическим комплексом дисциплины, сучетом общей тематики диссертационного исследования магистранта, возможенвыбор темы, предложенной магистрантом в интересах его диссертационногоисследования;</w:t>
      </w:r>
      <w:r>
        <w:rPr>
          <w:rStyle w:val="21"/>
        </w:rPr>
        <w:t></w:t>
      </w:r>
    </w:p>
    <w:p>
      <w:pPr>
        <w:ind w:firstLine="709"/>
        <w:jc w:val="both"/>
        <w:rPr>
          <w:rStyle w:val="20"/>
          <w:color w:val="auto"/>
        </w:rPr>
      </w:pPr>
      <w:r>
        <w:rPr>
          <w:rStyle w:val="21"/>
        </w:rPr>
        <w:sym w:font="Symbol" w:char="F0B7"/>
      </w:r>
      <w:r>
        <w:rPr>
          <w:rStyle w:val="21"/>
        </w:rPr>
        <w:t></w:t>
      </w:r>
      <w:r>
        <w:rPr>
          <w:rStyle w:val="22"/>
        </w:rPr>
        <w:t xml:space="preserve">составление списка литературы и ее изучение. </w:t>
      </w:r>
      <w:r>
        <w:rPr>
          <w:rStyle w:val="20"/>
        </w:rPr>
        <w:t xml:space="preserve">При составлении спискалитературы следует обратиться к перечню литературы в рамках которого пишетсяреферат; </w:t>
      </w:r>
      <w:r>
        <w:rPr>
          <w:rStyle w:val="20"/>
          <w:color w:val="auto"/>
        </w:rPr>
        <w:t>библиографическим каталогам, имеющимся в библиотеке; перечнямстатей, опубликованных в последних за год номерах периодическихэкономических журналах (причем начинать нужно с последнего года, а затемпереходить к более ранним изданиям). Изучение литературы предполагаетвнимательное ознакомление с выбранными источниками, систематизацию и отборнеобходимого теоретического, фактологического и др. материала с обязательнымуказанием «обратного адреса» - полных выходных данных книги, статьи,справочника и т. д. Список использованной литературы. Обычно представленыработы, опубликованные не ранее 5-летнего срока. Это не касается работ,признанных в научном сообществе классическими. Список составляется согласноправилам библиографического описания.</w:t>
      </w:r>
    </w:p>
    <w:p>
      <w:pPr>
        <w:ind w:firstLine="709"/>
        <w:jc w:val="both"/>
        <w:rPr>
          <w:rStyle w:val="20"/>
          <w:color w:val="auto"/>
        </w:rPr>
      </w:pPr>
      <w:r>
        <w:rPr>
          <w:rStyle w:val="21"/>
          <w:color w:val="auto"/>
        </w:rPr>
        <w:t></w:t>
      </w:r>
      <w:r>
        <w:rPr>
          <w:rStyle w:val="21"/>
          <w:color w:val="auto"/>
        </w:rPr>
        <w:sym w:font="Symbol" w:char="F0B7"/>
      </w:r>
      <w:r>
        <w:rPr>
          <w:rStyle w:val="21"/>
          <w:color w:val="auto"/>
        </w:rPr>
        <w:t></w:t>
      </w:r>
      <w:r>
        <w:rPr>
          <w:rStyle w:val="22"/>
          <w:color w:val="auto"/>
        </w:rPr>
        <w:t xml:space="preserve">составление плана и написание работы. </w:t>
      </w:r>
      <w:r>
        <w:rPr>
          <w:rStyle w:val="20"/>
          <w:color w:val="auto"/>
        </w:rPr>
        <w:t xml:space="preserve">План реферата должен способствоватьнаиболее полному и логичному раскрытию выбранной темы. В работе должна бытьчетко выдержана следующая </w:t>
      </w:r>
      <w:r>
        <w:rPr>
          <w:rStyle w:val="23"/>
          <w:color w:val="auto"/>
        </w:rPr>
        <w:t>структура</w:t>
      </w:r>
      <w:r>
        <w:rPr>
          <w:rStyle w:val="20"/>
          <w:color w:val="auto"/>
        </w:rPr>
        <w:t>:</w:t>
      </w:r>
      <w:r>
        <w:rPr>
          <w:rStyle w:val="24"/>
          <w:color w:val="auto"/>
        </w:rPr>
        <w:t></w:t>
      </w:r>
      <w:r>
        <w:rPr>
          <w:rStyle w:val="24"/>
          <w:color w:val="auto"/>
        </w:rPr>
        <w:sym w:font="Wingdings" w:char="F0A7"/>
      </w:r>
      <w:r>
        <w:rPr>
          <w:rStyle w:val="24"/>
          <w:color w:val="auto"/>
        </w:rPr>
        <w:t></w:t>
      </w:r>
      <w:r>
        <w:rPr>
          <w:rStyle w:val="20"/>
          <w:color w:val="auto"/>
        </w:rPr>
        <w:t xml:space="preserve">Ø </w:t>
      </w:r>
      <w:r>
        <w:rPr>
          <w:rStyle w:val="25"/>
        </w:rPr>
        <w:t>введение</w:t>
      </w:r>
      <w:r>
        <w:rPr>
          <w:rStyle w:val="20"/>
          <w:color w:val="auto"/>
        </w:rPr>
        <w:t>, в котором раскрывается актуальность выбранной темы;</w:t>
      </w:r>
      <w:r>
        <w:rPr>
          <w:rStyle w:val="24"/>
          <w:color w:val="auto"/>
        </w:rPr>
        <w:t></w:t>
      </w:r>
      <w:r>
        <w:rPr>
          <w:rStyle w:val="24"/>
          <w:color w:val="auto"/>
        </w:rPr>
        <w:sym w:font="Wingdings" w:char="F0A7"/>
      </w:r>
      <w:r>
        <w:rPr>
          <w:rStyle w:val="24"/>
          <w:color w:val="auto"/>
        </w:rPr>
        <w:t></w:t>
      </w:r>
      <w:r>
        <w:rPr>
          <w:rStyle w:val="20"/>
          <w:color w:val="auto"/>
        </w:rPr>
        <w:t xml:space="preserve">Ø </w:t>
      </w:r>
      <w:r>
        <w:rPr>
          <w:rStyle w:val="25"/>
        </w:rPr>
        <w:t xml:space="preserve">основная часть, </w:t>
      </w:r>
      <w:r>
        <w:rPr>
          <w:rStyle w:val="20"/>
          <w:color w:val="auto"/>
        </w:rPr>
        <w:t>где раскрывается содержание темы. Она можетбыть разделена на 3-4 пункта, исходя из задач и логики рассмотренияпроблемы. План этой части и составляется после ознакомления слитературой;</w:t>
      </w:r>
      <w:r>
        <w:rPr>
          <w:rStyle w:val="24"/>
          <w:color w:val="auto"/>
        </w:rPr>
        <w:t></w:t>
      </w:r>
      <w:r>
        <w:rPr>
          <w:rStyle w:val="24"/>
          <w:color w:val="auto"/>
        </w:rPr>
        <w:sym w:font="Wingdings" w:char="F0A7"/>
      </w:r>
      <w:r>
        <w:rPr>
          <w:rStyle w:val="24"/>
          <w:color w:val="auto"/>
        </w:rPr>
        <w:t></w:t>
      </w:r>
      <w:r>
        <w:rPr>
          <w:rStyle w:val="20"/>
          <w:color w:val="auto"/>
        </w:rPr>
        <w:t xml:space="preserve">Ø </w:t>
      </w:r>
      <w:r>
        <w:rPr>
          <w:rStyle w:val="25"/>
        </w:rPr>
        <w:t xml:space="preserve">заключение, </w:t>
      </w:r>
      <w:r>
        <w:rPr>
          <w:rStyle w:val="20"/>
          <w:color w:val="auto"/>
        </w:rPr>
        <w:t>которое содержит краткие выводы;</w:t>
      </w:r>
      <w:r>
        <w:rPr>
          <w:rStyle w:val="24"/>
          <w:color w:val="auto"/>
        </w:rPr>
        <w:t></w:t>
      </w:r>
      <w:r>
        <w:rPr>
          <w:rStyle w:val="24"/>
          <w:color w:val="auto"/>
        </w:rPr>
        <w:sym w:font="Wingdings" w:char="F0A7"/>
      </w:r>
      <w:r>
        <w:rPr>
          <w:rStyle w:val="24"/>
          <w:color w:val="auto"/>
        </w:rPr>
        <w:t></w:t>
      </w:r>
      <w:r>
        <w:rPr>
          <w:rStyle w:val="20"/>
          <w:color w:val="auto"/>
        </w:rPr>
        <w:t xml:space="preserve">Ø </w:t>
      </w:r>
      <w:r>
        <w:rPr>
          <w:rStyle w:val="25"/>
        </w:rPr>
        <w:t xml:space="preserve">библиография </w:t>
      </w:r>
      <w:r>
        <w:rPr>
          <w:rStyle w:val="20"/>
          <w:color w:val="auto"/>
        </w:rPr>
        <w:t>- список использованной литературы и другихисточников, указанных в алфавитном порядке;Общие требования по оформлению реферата.</w:t>
      </w:r>
    </w:p>
    <w:p>
      <w:pPr>
        <w:ind w:firstLine="709"/>
        <w:jc w:val="both"/>
        <w:rPr>
          <w:rStyle w:val="20"/>
        </w:rPr>
      </w:pPr>
      <w:r>
        <w:rPr>
          <w:rStyle w:val="20"/>
        </w:rPr>
        <w:t>1. Объем реферата должен составлять 20-25 страниц машинописного текста.</w:t>
      </w:r>
    </w:p>
    <w:p>
      <w:pPr>
        <w:ind w:firstLine="709"/>
        <w:jc w:val="both"/>
        <w:rPr>
          <w:rStyle w:val="20"/>
        </w:rPr>
      </w:pPr>
      <w:r>
        <w:rPr>
          <w:rStyle w:val="20"/>
        </w:rPr>
        <w:t>2. Текст реферата представляется в текстовом редакторе MicrosoftWord безстилистических и грамматических ошибок, в книжной ориентации, через 1,5интервала на листах формата А4 (210х297 мм). Для набора текста рекомендуется использовать шрифты: TimesNewRomanCyr, размер шрифта –14 пт.</w:t>
      </w:r>
    </w:p>
    <w:p>
      <w:pPr>
        <w:ind w:firstLine="709"/>
        <w:jc w:val="both"/>
        <w:rPr>
          <w:rStyle w:val="20"/>
        </w:rPr>
      </w:pPr>
      <w:r>
        <w:rPr>
          <w:rStyle w:val="20"/>
        </w:rPr>
        <w:t>3. Поля страницы должны иметь границы: левое – 3 см., правое – 1,5 см., нижнее –2 см., верхнее – 2см. Абзац (красная строка) должен равняться четырем знакам(1,25 см).</w:t>
      </w:r>
    </w:p>
    <w:p>
      <w:pPr>
        <w:ind w:firstLine="709"/>
        <w:jc w:val="both"/>
        <w:rPr>
          <w:rStyle w:val="20"/>
        </w:rPr>
      </w:pPr>
      <w:r>
        <w:rPr>
          <w:rStyle w:val="20"/>
        </w:rPr>
        <w:t>4. Каждая структурная часть реферата начинается с новой страницы.Формулы внутри реферата должны иметь сквозную нумерацию и все пояснения используемых в них символов.</w:t>
      </w:r>
    </w:p>
    <w:p>
      <w:pPr>
        <w:ind w:firstLine="709"/>
        <w:jc w:val="both"/>
        <w:rPr>
          <w:rStyle w:val="20"/>
        </w:rPr>
      </w:pPr>
      <w:r>
        <w:rPr>
          <w:rStyle w:val="20"/>
        </w:rPr>
        <w:t>5. Иллюстрации, рисунки, чертежи, графики, фотографии, которые приводятся потексту работы, должны иметь нумерацию.</w:t>
      </w:r>
    </w:p>
    <w:p>
      <w:pPr>
        <w:ind w:firstLine="709"/>
        <w:jc w:val="both"/>
        <w:rPr>
          <w:rStyle w:val="20"/>
        </w:rPr>
      </w:pPr>
      <w:r>
        <w:rPr>
          <w:rStyle w:val="20"/>
        </w:rPr>
        <w:t>6. Ссылки на литературные источники оформляются в квадратных скобках, где вначале указывается порядковый номер по библиографическому списку, а через запятую номер страницы. Все страницы реферата, кроме титульного листа, нумеруются арабскими цифрами. Номер проставляется вверху в центре страницы.</w:t>
      </w:r>
    </w:p>
    <w:p>
      <w:pPr>
        <w:ind w:firstLine="709"/>
        <w:jc w:val="both"/>
        <w:rPr>
          <w:rStyle w:val="20"/>
        </w:rPr>
      </w:pPr>
      <w:r>
        <w:rPr>
          <w:rStyle w:val="20"/>
        </w:rPr>
        <w:t>7. В титульном листе указывается: название университета; название подразделения; название кафедры, название темы и учебной дисциплины, по которой пишется реферат; фамилия, имя, отчество автора реферата; фамилия, имя, отчество, ученая степень и звание руководителя; год. Титульный лист реферата включается в общую нумерацию, но номер страницы на нем не проставляется.</w:t>
      </w:r>
    </w:p>
    <w:p>
      <w:pPr>
        <w:ind w:firstLine="709"/>
        <w:jc w:val="both"/>
        <w:rPr>
          <w:rStyle w:val="20"/>
        </w:rPr>
      </w:pPr>
      <w:r>
        <w:rPr>
          <w:rStyle w:val="20"/>
        </w:rPr>
        <w:t>8. В списке использованной литературе в реферате должно быть не менее 10источников. Литература должна быть «свежая», 70% источников должны быть опубликованы не ранее 5-летнего срока.</w:t>
      </w:r>
    </w:p>
    <w:p>
      <w:pPr>
        <w:ind w:firstLine="709"/>
        <w:jc w:val="both"/>
        <w:rPr>
          <w:rStyle w:val="20"/>
        </w:rPr>
      </w:pPr>
      <w:r>
        <w:rPr>
          <w:rStyle w:val="20"/>
        </w:rPr>
        <w:t>9. Все структурные части реферата сшиваются в той же последовательности, какони представлены в структуре. В процессе написания реферата магистрант, при необходимости, консультируется с преподавателями, читающими данную дисциплину. Подготовленный реферат представляется в установленный индивидуальным планом магистранта срок преподавателю, для проверки и допуска к зачету.</w:t>
      </w:r>
    </w:p>
    <w:p>
      <w:pPr>
        <w:ind w:firstLine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>Зачет</w:t>
      </w:r>
      <w:r>
        <w:rPr>
          <w:sz w:val="24"/>
          <w:szCs w:val="24"/>
        </w:rPr>
        <w:t xml:space="preserve"> является основной формой итогового контроля за усвоением обучающимися учебной программы по учебной дисциплине и оценки уровня знаний персонально каждого магистранта. В целях более рациональной и эффективной подготовки к зачету магистрантам выдается перечень выносимых на зачет вопросов. Указанные вопросы могут быть изменены, о чем магистрантам сообщается дополнительно. В основу подготовки к зачету должно быть положено изучение материала по конспектам лекций, рекомендованной научной литературе и нормативным источникам. Лекционных знаний недостаточно для успешной сдачи зачета, так как в лекции дается лишь основа знаний по конкретной теме. Для того чтобы подготовиться к ответу на вопрос, магистрант должен самостоятельно изучить рекомендованную научную литературу и нормативные правовые акты. Зачет проводится в устной форме. В период подготовки к зачету проводится итоговое занятие, целью проведения которого является поведение итогов самостоятельной работы магистрантов, обобщение и закрепление изученного материала. Магистранты имеют возможность получить от преподавателей исчерпывающие ответы на все неясные вопросы. Подготовка к зачету может считаться успешно завершенной, если магистрант может ответить на все вопросы для подготовки к зачету. Кроме того, магистрант должен хорошо владеть основной терминологией учебной дисциплины.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сдаче зачета необходимо учитывать, что при оценивании знаний магистрантов  преподаватель руководствуется, прежде всего, следующими критериями: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правильность ответов на вопросы;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полнота и лаконичность ответа;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умение толковать и применять нормативные акты;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способность правильно квалифицировать факты и обстоятельства, разделять причину и следствия процесса;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способности дачи адекватных выводов и заключений;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ориентирование в нормативно-технической литературе; -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логика и аргументированность изложения;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культура ответа.  </w:t>
      </w:r>
    </w:p>
    <w:p/>
    <w:p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 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 Задания для оценивания результатов обучения в виде знаний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Примерные контрольные вопросы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1. Что входит в систему диагностирования? По каким признакам системы могут быть классифицированы?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2. Каким требованиям должны отвечать косвенные признаки технического состояния автомобиля, выбираемые в качестве диагностических параметров?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3. Как сказывается периодичность диагностирования и величина допустимого значения диагностического параметра безотказность автомобиля в эксплуатации?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4. Из каких соображений назначается допустимое значение диагностического параметра Уд?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5. Если некоторая неисправность(диагноз) встречается крайне редко, то как это скажется на допустимом значении диагностического параметра?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6. Каким образом обеспечивается «обучение» системы автоматизированного  диагностирования при постановке диагноза по комплексу признаков на основе формулы Байеса 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7. В чем особенность постановки диагноза по методу последовательного анализа диагностических параметров?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8. Отчего  возникают ошибки  первого и второго рода при постановке диагноза по методу последовательного анализа диагностических параметров?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9. Как скажется уменьшение вероятностей ошибок первого и второго рода на процесс диагностирования по методу последовательного анализа диагностических параметров?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10. Общие сведения о лицензировании на автомобильном транспорте. Государственное регулирование транспортной деятельности.</w:t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 Проблемы  лицензирования  транспортных услуг в Российской Федерации на современной этапе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12. Лицензирование транспортных услуг в Российской Федерации в соответствии с Федеральным законом.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13. Допуск российских перевозчиков к осуществлению международных автомобильных перевозок.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14. Дополнительные требования к специализированным и специальным транспортным средствам.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15. Требования к транспортным средствам, находящимся в эксплуатации.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16. Государственный контроль за соблюдением требований технического регламента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17. Перечень требований, установленных в отношении выпускаемых в обращение типов транспортных средств (шасси)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18. Одобрение типа транспортного средства.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19. Одобрение типа шасси.</w:t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20. Свидетельство о безопасности конструкции транспортного средства.</w:t>
      </w:r>
    </w:p>
    <w:p>
      <w:pPr>
        <w:rPr>
          <w:sz w:val="28"/>
          <w:szCs w:val="28"/>
        </w:rPr>
      </w:pPr>
    </w:p>
    <w:p>
      <w:pPr>
        <w:ind w:firstLine="708"/>
        <w:rPr>
          <w:sz w:val="24"/>
          <w:szCs w:val="24"/>
        </w:rPr>
      </w:pPr>
      <w:r>
        <w:rPr>
          <w:sz w:val="24"/>
          <w:szCs w:val="24"/>
        </w:rPr>
        <w:t>Уровни и критерии оценки результатов обучения в виде знаний</w:t>
      </w:r>
    </w:p>
    <w:tbl>
      <w:tblPr>
        <w:tblStyle w:val="11"/>
        <w:tblW w:w="95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6237"/>
        <w:gridCol w:w="1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Уровни</w:t>
            </w:r>
          </w:p>
        </w:tc>
        <w:tc>
          <w:tcPr>
            <w:tcW w:w="6237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Критерии выполнения  заданий ОС</w:t>
            </w:r>
          </w:p>
        </w:tc>
        <w:tc>
          <w:tcPr>
            <w:tcW w:w="1814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Итоговый семестровый балл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Недостаточный</w:t>
            </w:r>
          </w:p>
        </w:tc>
        <w:tc>
          <w:tcPr>
            <w:tcW w:w="6237" w:type="dxa"/>
          </w:tcPr>
          <w:p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При несоответствии содержания ответа, освещаемому вопросу</w:t>
            </w:r>
          </w:p>
        </w:tc>
        <w:tc>
          <w:tcPr>
            <w:tcW w:w="1814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Недостаточный</w:t>
            </w:r>
          </w:p>
        </w:tc>
        <w:tc>
          <w:tcPr>
            <w:tcW w:w="6237" w:type="dxa"/>
          </w:tcPr>
          <w:p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неструктурирован, информация трудна для восприятия</w:t>
            </w:r>
          </w:p>
        </w:tc>
        <w:tc>
          <w:tcPr>
            <w:tcW w:w="1814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153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Недостаточный</w:t>
            </w:r>
          </w:p>
        </w:tc>
        <w:tc>
          <w:tcPr>
            <w:tcW w:w="6237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неструктурирован, информация трудна для восприятия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53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Базовый</w:t>
            </w:r>
          </w:p>
        </w:tc>
        <w:tc>
          <w:tcPr>
            <w:tcW w:w="6237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неструктурирован, информация трудна для восприятия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Повышенный</w:t>
            </w:r>
          </w:p>
        </w:tc>
        <w:tc>
          <w:tcPr>
            <w:tcW w:w="6237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неструктурирован и демонстрируется средний уровень участия в дискуссии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53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Высокий</w:t>
            </w:r>
          </w:p>
        </w:tc>
        <w:tc>
          <w:tcPr>
            <w:tcW w:w="6237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</w:tbl>
    <w:p>
      <w:pPr>
        <w:ind w:firstLine="709"/>
        <w:jc w:val="both"/>
        <w:rPr>
          <w:b/>
          <w:sz w:val="24"/>
          <w:szCs w:val="24"/>
        </w:rPr>
      </w:pPr>
    </w:p>
    <w:p>
      <w:pPr>
        <w:ind w:firstLine="709"/>
        <w:jc w:val="both"/>
        <w:rPr>
          <w:b/>
          <w:sz w:val="24"/>
          <w:szCs w:val="24"/>
        </w:rPr>
      </w:pPr>
    </w:p>
    <w:p>
      <w:pPr>
        <w:ind w:firstLine="709"/>
        <w:jc w:val="both"/>
        <w:rPr>
          <w:b/>
          <w:sz w:val="24"/>
          <w:szCs w:val="24"/>
        </w:rPr>
      </w:pPr>
    </w:p>
    <w:p>
      <w:pPr>
        <w:ind w:firstLine="709"/>
        <w:jc w:val="both"/>
        <w:rPr>
          <w:b/>
          <w:sz w:val="24"/>
          <w:szCs w:val="24"/>
        </w:rPr>
      </w:pPr>
    </w:p>
    <w:p>
      <w:pPr>
        <w:ind w:firstLine="709"/>
        <w:jc w:val="both"/>
        <w:rPr>
          <w:b/>
          <w:sz w:val="24"/>
          <w:szCs w:val="24"/>
        </w:rPr>
      </w:pPr>
    </w:p>
    <w:p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 Задания для оценивания результатов в виде владений и умений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Выполнение практических работ</w:t>
      </w:r>
    </w:p>
    <w:p>
      <w:pPr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Типовые задания для практических работ</w:t>
      </w:r>
    </w:p>
    <w:p>
      <w:pPr>
        <w:ind w:firstLine="709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Пример типового задания №1</w:t>
      </w:r>
    </w:p>
    <w:p>
      <w:pPr>
        <w:ind w:firstLine="70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Требования к транспортным средствам, находящимся в эксплуатации.</w:t>
      </w:r>
    </w:p>
    <w:p>
      <w:pPr>
        <w:ind w:firstLine="709"/>
        <w:jc w:val="center"/>
        <w:rPr>
          <w:bCs/>
          <w:sz w:val="24"/>
          <w:szCs w:val="24"/>
        </w:rPr>
      </w:pPr>
    </w:p>
    <w:p>
      <w:pPr>
        <w:ind w:firstLine="709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Пример типового задания №2</w:t>
      </w:r>
    </w:p>
    <w:p>
      <w:pP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Государственный контроль за соблюдением требований технического регламента</w:t>
      </w:r>
    </w:p>
    <w:p>
      <w:pPr>
        <w:ind w:firstLine="708"/>
        <w:rPr>
          <w:color w:val="000000"/>
          <w:sz w:val="24"/>
          <w:szCs w:val="24"/>
        </w:rPr>
      </w:pPr>
    </w:p>
    <w:p>
      <w:pPr>
        <w:ind w:firstLine="708"/>
        <w:rPr>
          <w:sz w:val="24"/>
          <w:szCs w:val="24"/>
        </w:rPr>
      </w:pPr>
      <w:r>
        <w:rPr>
          <w:sz w:val="24"/>
          <w:szCs w:val="24"/>
        </w:rPr>
        <w:t>Уровни и критерии оценки результатов обучения в виде владений и умений</w:t>
      </w:r>
    </w:p>
    <w:tbl>
      <w:tblPr>
        <w:tblStyle w:val="11"/>
        <w:tblW w:w="98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6520"/>
        <w:gridCol w:w="1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1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Уровни</w:t>
            </w:r>
          </w:p>
        </w:tc>
        <w:tc>
          <w:tcPr>
            <w:tcW w:w="6520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Критерии выполнения  заданий ОС</w:t>
            </w:r>
          </w:p>
        </w:tc>
        <w:tc>
          <w:tcPr>
            <w:tcW w:w="1838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Итоговый семестровый балл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1531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Недостаточный</w:t>
            </w:r>
          </w:p>
        </w:tc>
        <w:tc>
          <w:tcPr>
            <w:tcW w:w="6520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При этом на занятии ведет себя пассивно, отвечает только по вызову преподавателя, дает неполные ответы на вопросы, допускает ошибки при освещении теоретического материала</w:t>
            </w:r>
          </w:p>
        </w:tc>
        <w:tc>
          <w:tcPr>
            <w:tcW w:w="1838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531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Базовый</w:t>
            </w:r>
          </w:p>
        </w:tc>
        <w:tc>
          <w:tcPr>
            <w:tcW w:w="6520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баллов выставляется, если работа выполнена правильно, практически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аргументированность при изложении материала, имеются погрешности оформления работы</w:t>
            </w:r>
          </w:p>
        </w:tc>
        <w:tc>
          <w:tcPr>
            <w:tcW w:w="1838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1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Повышенный</w:t>
            </w:r>
          </w:p>
        </w:tc>
        <w:tc>
          <w:tcPr>
            <w:tcW w:w="6520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выводы, но допускает неточности в ответах</w:t>
            </w:r>
          </w:p>
        </w:tc>
        <w:tc>
          <w:tcPr>
            <w:tcW w:w="1838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531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Высокий</w:t>
            </w:r>
          </w:p>
        </w:tc>
        <w:tc>
          <w:tcPr>
            <w:tcW w:w="6520" w:type="dxa"/>
          </w:tcPr>
          <w:p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выполнена правильно и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выводы.</w:t>
            </w:r>
          </w:p>
          <w:p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38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>Примерные темы рефератов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1. Основы системы управления готовностью парка.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2. Нормативная база.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3. Организация материально-технического обеспечения.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4. Факторы, обуславливающие формирование технической готовности парка.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5. Реализация метода управления технической готовностью парка.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6. Информационные современные технологии управления технической готовностью автомобилей.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7. Оборудование для диагностики транспортных средств.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8. Параметры технического состояния. Требования, предъявляемые к диагностическим параметрам.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9. Особенности эксплуатации автомобилей и проблемы, связанные с ростом парка машин.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10. Типы и функции предприятий автомобильного транспорта.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11. Современное состояние рынка услуг и основы его развития.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12. Производственно-техническая база (ПТБ) предприятий сервисного обслуживания.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13. Анализ и оценка состояния технической эксплуатации автомобилей на ПТБ.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14. Формы развития ПТБ. Вопросы реконструкции действующих предприятий.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15. Нормативно-правовое обеспечение технической эксплуатации на современном уровне.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16. Методы эффективного управления техническим состоянием автомобильного парка.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17. Контроль качества технического обслуживания автомобилей.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18. Производство автомобилей в России. Особенности эксплуатации парка автомобилей и проблемы, связанные с его ростом.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19. Основы формирования системы технического обслуживания автомобилей. Оценка надежности системы автомобиля с учетом современного технического обслуживания.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20. Общее диагностирование механизмов и систем автомобилей.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21. Современное материально-техническое обеспечение технической эксплуатации автомобилей.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22. Какие известны методы определения периодичности ТО?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23. Что лежит в основе технико-экономического метода определения ТО?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24. Что нужно знать для определения  оптимальной периодичности замены масла в коробке передач автомобиля?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25. Какие агрегаты и системы автомобиля с позиции их ТО можно отнести к параллельно или последовательно включенным?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26. Какие агрегаты и системы автомобиля с позиции их ТО можно отнести к параллельно включенным с непрерывным или дискретным изменением характеристик?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27. В каких случаях плановое ТО последовательно включенных систем нецелесообразно?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28. Всегда ли необходимо строго выполнять заданную периодичность ТО?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29. В какой последовательности разрабатывают режимы ТО новой модели автомобиля?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30. Всегда ли целесообразно использовать диагностирование автомобилей? В каких случаях диагностика наиболее эффективна и наименее эффективна?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31. Что входит в систему диагностирования? По каким признакам системы могут быть классифицированы?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32. Каким требованиям должны отвечать косвенные признаки технического состояния автомобиля, выбираемые в качестве диагностических параметров?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33. Как сказывается периодичность диагностирования и величина допустимого значения диагностического параметра безотказность автомобиля в эксплуатации?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34. Из каких соображений назначается допустимое значение диагностического параметра Уд?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35. Если некоторая неисправность(диагноз) встречается крайне редко, то как это скажется на допустимом значении диагностического параметра?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36. Каким образом обеспечивается «обучение» системы автоматизированного  диагностирования при постановке диагноза по комплексу признаков на основе формулы Байеса 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37. В чем особенность постановки диагноза по методу последовательного анализа диагностических параметров?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38. Отчего  возникают ошибки  первого и второго рода при постановке диагноза по методу последовательного анализа диагностических параметров?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39. Как скажется уменьшение вероятностей ошибок первого и второго рода на процесс диагностирования по методу последовательного анализа диагностических параметров?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40. Общие сведения о лицензировании на автомобильном транспорте. Государственное регулирование транспортной деятельности.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41. Проблемы  лицензирования  транспортных услуг в Российской Федерации на современной этапе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42. Лицензирование транспортных услуг в Российской Федерации в соответствии с Федеральным законом.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43. Допуск российских перевозчиков к осуществлению международных автомобильных перевозок.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44. Дополнительные требования к специализированным и специальным транспортным средствам.</w:t>
      </w:r>
    </w:p>
    <w:p>
      <w:pPr>
        <w:ind w:left="360"/>
        <w:jc w:val="both"/>
        <w:rPr>
          <w:rStyle w:val="20"/>
        </w:rPr>
      </w:pPr>
    </w:p>
    <w:p>
      <w:pPr>
        <w:ind w:left="360"/>
        <w:jc w:val="both"/>
        <w:rPr>
          <w:rStyle w:val="20"/>
        </w:rPr>
      </w:pPr>
    </w:p>
    <w:p>
      <w:pPr>
        <w:ind w:left="360"/>
        <w:jc w:val="both"/>
        <w:rPr>
          <w:rStyle w:val="20"/>
        </w:rPr>
      </w:pPr>
      <w:r>
        <w:rPr>
          <w:rStyle w:val="20"/>
        </w:rPr>
        <w:t>Оценка реферата преподавателем осуществляется следующим образом:</w:t>
      </w:r>
    </w:p>
    <w:tbl>
      <w:tblPr>
        <w:tblStyle w:val="11"/>
        <w:tblW w:w="96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6"/>
        <w:gridCol w:w="6500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</w:tcPr>
          <w:p>
            <w:pPr>
              <w:ind w:left="-142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</w:t>
            </w:r>
          </w:p>
          <w:p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критерия</w:t>
            </w:r>
          </w:p>
        </w:tc>
        <w:tc>
          <w:tcPr>
            <w:tcW w:w="650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559" w:type="dxa"/>
          </w:tcPr>
          <w:p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Максимальное количество </w:t>
            </w:r>
          </w:p>
          <w:p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</w:tcPr>
          <w:p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Степень раскрытия сущности проблемы</w:t>
            </w:r>
          </w:p>
        </w:tc>
        <w:tc>
          <w:tcPr>
            <w:tcW w:w="6500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соответствие содержания теме реферата; полнота и глубина раскрытия основных понятий; </w:t>
            </w:r>
            <w:r>
              <w:rPr>
                <w:sz w:val="18"/>
                <w:szCs w:val="18"/>
              </w:rPr>
              <w:t>знание и понимание проблемы,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основные положения</w:t>
            </w:r>
            <w:r>
              <w:rPr>
                <w:sz w:val="18"/>
                <w:szCs w:val="18"/>
              </w:rPr>
              <w:t>; умение четко и обоснованно формулировать выводы; «трудозатратность» (объем изученной литературы, добросовестное отношение к анализу проблемы); самостоятельность, способность к определению собственной позиции по проблеме и к практической адаптации материала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Ответы на уточняющие вопросы</w:t>
            </w:r>
          </w:p>
        </w:tc>
        <w:tc>
          <w:tcPr>
            <w:tcW w:w="6500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ответ структурирован, даны правильные, аргументированные ответы на уточняющие вопросы, демонстрируется высокий уровень участия в дискуссии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Соблюдение требований по оформлению</w:t>
            </w:r>
          </w:p>
        </w:tc>
        <w:tc>
          <w:tcPr>
            <w:tcW w:w="6500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точность в цитировании и указании источника текстового фрагмента, правильность, аккуратность оформления,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соблюдение требований к объему реферата; грамотность и культура изложения материала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 Типовые экзаменационные материалы</w:t>
      </w:r>
    </w:p>
    <w:p>
      <w:pPr>
        <w:rPr>
          <w:sz w:val="24"/>
          <w:szCs w:val="24"/>
        </w:rPr>
      </w:pP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Перечень вопросов к зачету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1. Что входит в систему диагностирования? По каким признакам системы могут быть классифицированы?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2. Каким требованиям должны отвечать косвенные признаки технического состояния автомобиля, выбираемые в качестве диагностических параметров?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3. Как сказывается периодичность диагностирования и величина допустимого значения диагностического параметра безотказность автомобиля в эксплуатации?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4. Из каких соображений назначается допустимое значение диагностического параметра Уд?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5. Если некоторая неисправность(диагноз) встречается крайне редко, то как это скажется на допустимом значении диагностического параметра?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6. Каким образом обеспечивается «обучение» системы автоматизированного  диагностирования при постановке диагноза по комплексу признаков на основе формулы Байеса 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7. В чем особенность постановки диагноза по методу последовательного анализа диагностических параметров?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8. Отчего  возникают ошибки  первого и второго рода при постановке диагноза по методу последовательного анализа диагностических параметров?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9. Как скажется уменьшение вероятностей ошибок первого и второго рода на процесс диагностирования по методу последовательного анализа диагностических параметров?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10. Общие сведения о лицензировании на автомобильном транспорте. Государственное регулирование транспортной деятельности.</w:t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 Проблемы  лицензирования  транспортных услуг в Российской Федерации на современной этапе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12. Лицензирование транспортных услуг в Российской Федерации в соответствии с Федеральным законом.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13. Допуск российских перевозчиков к осуществлению международных автомобильных перевозок.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14. Дополнительные требования к специализированным и специальным транспортным средствам.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15. Требования к транспортным средствам, находящимся в эксплуатации.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16. Государственный контроль за соблюдением требований технического регламента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17. Перечень требований, установленных в отношении выпускаемых в обращение типов транспортных средств (шасси)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18. Одобрение типа транспортного средства.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19. Одобрение типа шасси.</w:t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20. Свидетельство о безопасности конструкции транспортного средства.</w:t>
      </w:r>
    </w:p>
    <w:p>
      <w:pPr>
        <w:shd w:val="clear" w:color="auto" w:fill="FFFFFF"/>
        <w:jc w:val="both"/>
        <w:rPr>
          <w:sz w:val="24"/>
          <w:szCs w:val="24"/>
        </w:rPr>
      </w:pPr>
    </w:p>
    <w:p>
      <w:pPr>
        <w:shd w:val="clear" w:color="auto" w:fill="FFFFFF"/>
        <w:jc w:val="both"/>
        <w:rPr>
          <w:sz w:val="24"/>
          <w:szCs w:val="24"/>
        </w:rPr>
      </w:pPr>
    </w:p>
    <w:p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Пример билета для промежуточного контроля</w:t>
      </w:r>
    </w:p>
    <w:p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tbl>
      <w:tblPr>
        <w:tblStyle w:val="12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</w:tcPr>
          <w:p>
            <w:pPr>
              <w:tabs>
                <w:tab w:val="left" w:pos="2065"/>
              </w:tabs>
              <w:jc w:val="center"/>
              <w:rPr>
                <w:b/>
              </w:rPr>
            </w:pPr>
            <w:r>
              <w:rPr>
                <w:b/>
              </w:rPr>
              <w:t>Пример комплекта задаваемых на зачете вопросов</w:t>
            </w:r>
          </w:p>
          <w:p>
            <w:pPr>
              <w:tabs>
                <w:tab w:val="left" w:pos="2065"/>
              </w:tabs>
              <w:jc w:val="center"/>
              <w:rPr>
                <w:b/>
              </w:rPr>
            </w:pPr>
          </w:p>
          <w:p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Допуск российских перевозчиков к осуществлению международных автомобильных перевозок.</w:t>
            </w:r>
          </w:p>
          <w:p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Дополнительные требования к специализированным и специальным транспортным средствам.</w:t>
            </w:r>
          </w:p>
          <w:p>
            <w:pPr>
              <w:widowControl w:val="0"/>
              <w:tabs>
                <w:tab w:val="left" w:pos="1199"/>
              </w:tabs>
              <w:autoSpaceDE w:val="0"/>
              <w:autoSpaceDN w:val="0"/>
              <w:ind w:left="567"/>
              <w:jc w:val="both"/>
            </w:pPr>
          </w:p>
          <w:p>
            <w:pPr>
              <w:pStyle w:val="3"/>
              <w:ind w:left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кафедрой</w:t>
            </w:r>
          </w:p>
          <w:p>
            <w:pPr>
              <w:ind w:left="567"/>
              <w:jc w:val="both"/>
            </w:pPr>
            <w:r>
              <w:t xml:space="preserve">«ЭТСИЛ»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>д.т.н., проф. А.А. Короткий</w:t>
            </w:r>
          </w:p>
          <w:p/>
        </w:tc>
      </w:tr>
    </w:tbl>
    <w:p>
      <w:pPr>
        <w:tabs>
          <w:tab w:val="left" w:pos="1423"/>
        </w:tabs>
        <w:sectPr>
          <w:pgSz w:w="11906" w:h="16838"/>
          <w:pgMar w:top="851" w:right="850" w:bottom="1134" w:left="1701" w:header="708" w:footer="708" w:gutter="0"/>
          <w:cols w:space="708" w:num="1"/>
          <w:docGrid w:linePitch="360" w:charSpace="0"/>
        </w:sectPr>
      </w:pPr>
    </w:p>
    <w:p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Структура оценочных материалов (оценочных средств), позволяющих оценить уровень компетенций, сформированный у обучающихся при изучении дисциплины </w:t>
      </w:r>
      <w:r>
        <w:rPr>
          <w:sz w:val="24"/>
          <w:szCs w:val="24"/>
        </w:rPr>
        <w:t>«</w:t>
      </w:r>
      <w:r>
        <w:rPr>
          <w:color w:val="000000"/>
          <w:sz w:val="24"/>
          <w:szCs w:val="24"/>
        </w:rPr>
        <w:t>Современные проблемы и направления развития технологий применения автомобилей»</w:t>
      </w:r>
      <w:r>
        <w:rPr>
          <w:rFonts w:eastAsia="Calibri"/>
          <w:sz w:val="24"/>
          <w:szCs w:val="24"/>
          <w:lang w:eastAsia="en-US"/>
        </w:rPr>
        <w:t xml:space="preserve"> приведен в таблице 4.</w:t>
      </w:r>
    </w:p>
    <w:p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Таблица 4 - Оценочные материалы (оценочные средства) по дисциплине </w:t>
      </w:r>
      <w:r>
        <w:rPr>
          <w:sz w:val="24"/>
          <w:szCs w:val="24"/>
        </w:rPr>
        <w:t>«</w:t>
      </w:r>
      <w:r>
        <w:rPr>
          <w:color w:val="000000"/>
          <w:sz w:val="24"/>
          <w:szCs w:val="24"/>
        </w:rPr>
        <w:t>Современные проблемы и направления развития технологий применения автомобилей»</w:t>
      </w:r>
    </w:p>
    <w:tbl>
      <w:tblPr>
        <w:tblStyle w:val="11"/>
        <w:tblW w:w="14776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10"/>
        <w:gridCol w:w="1417"/>
        <w:gridCol w:w="1342"/>
        <w:gridCol w:w="2127"/>
        <w:gridCol w:w="1483"/>
        <w:gridCol w:w="1418"/>
        <w:gridCol w:w="1635"/>
        <w:gridCol w:w="1276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Компетенция</w:t>
            </w:r>
          </w:p>
        </w:tc>
        <w:tc>
          <w:tcPr>
            <w:tcW w:w="18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Знать</w:t>
            </w:r>
          </w:p>
        </w:tc>
        <w:tc>
          <w:tcPr>
            <w:tcW w:w="27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Оценочные средства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Уметь</w:t>
            </w:r>
          </w:p>
        </w:tc>
        <w:tc>
          <w:tcPr>
            <w:tcW w:w="290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Оценочные средства</w:t>
            </w:r>
          </w:p>
        </w:tc>
        <w:tc>
          <w:tcPr>
            <w:tcW w:w="16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Владеть</w:t>
            </w:r>
          </w:p>
        </w:tc>
        <w:tc>
          <w:tcPr>
            <w:tcW w:w="269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vMerge w:val="continue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текущий контроль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промежуточный контроль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текущий контроль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промежуточный контроль</w:t>
            </w:r>
          </w:p>
        </w:tc>
        <w:tc>
          <w:tcPr>
            <w:tcW w:w="16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текущий контроль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промежуточный контроль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ОК-1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bCs/>
                <w:i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основные термины и понятия логики</w:t>
            </w:r>
          </w:p>
          <w:p>
            <w:pPr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6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воспринимать, обобщать и анализировать информацию</w:t>
            </w:r>
          </w:p>
        </w:tc>
        <w:tc>
          <w:tcPr>
            <w:tcW w:w="148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15,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10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35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навыками самостоятельного построения логических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9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tabs>
                <w:tab w:val="center" w:pos="1876"/>
              </w:tabs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основные термины и понятия логики, комбинаторики, теории вероятностей и теории познания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15,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9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bCs/>
                <w:i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воспринимать, обобщать и анализировать информацию, строить прогнозные схемы и планы</w:t>
            </w:r>
          </w:p>
          <w:p>
            <w:pPr>
              <w:jc w:val="both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8,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3</w:t>
            </w:r>
          </w:p>
        </w:tc>
        <w:tc>
          <w:tcPr>
            <w:tcW w:w="1635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навыками самостоятельного построения логических схем и моделей для описания реальных конструкций и процессов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4,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tabs>
                <w:tab w:val="center" w:pos="1876"/>
              </w:tabs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основные термины и понятия логики, комбинаторики, теории вероятностей и теории познания; принципы и методики системного подхода при получении, обобщении и анализе информации </w:t>
            </w:r>
          </w:p>
          <w:p>
            <w:pPr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10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bCs/>
                <w:i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воспринимать, обобщать и анализировать информацию, строить прогнозные схемы и планы; количественно оценивать вероятность развития событий</w:t>
            </w:r>
          </w:p>
          <w:p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9</w:t>
            </w:r>
          </w:p>
        </w:tc>
        <w:tc>
          <w:tcPr>
            <w:tcW w:w="1635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навыками самостоятельного построения логических схем и моделей для описания реальных конструкций и процессов с оценкой надежности получаемых прогнозов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6,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ОК-3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pacing w:line="25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основные понятия информации и общества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4,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6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i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развивать свой интеллектуальный и общекультурный уровень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12,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4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35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навыками самостоятельного приобретения новых знаний, непосредственно не связанных со сферой деятельности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12,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14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критерии оценки интеллектуального и общекультурного уровня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12,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14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совершенствовать и развивать свой интеллектуальный и общекультурный уровень</w:t>
            </w:r>
          </w:p>
        </w:tc>
        <w:tc>
          <w:tcPr>
            <w:tcW w:w="148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11,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15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35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навыками самостоятельного приобретения новых знаний, непосредственно не связанных со сферой деятельности, с помощью информационных технологий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10,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15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критерии оценки интеллектуального и общекультурного уровня; сущность и значение информации в развитии общества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10,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15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совершенствовать и развивать свой интеллектуальный и общекультурный уровень; использовать в практической деятельности новые знания и умения</w:t>
            </w:r>
          </w:p>
        </w:tc>
        <w:tc>
          <w:tcPr>
            <w:tcW w:w="148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12,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6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навыками самостоятельного приобретения новых знаний, непосредственно не связанных со сферой деятельности, с помощью информационных технологий; методикой освоения интеллектуальных и общекультурных ценностей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9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ОПК-1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pacing w:line="25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основы методики научных исследований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6,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9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формулировать цели и задачи исследований</w:t>
            </w:r>
          </w:p>
        </w:tc>
        <w:tc>
          <w:tcPr>
            <w:tcW w:w="148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15,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10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35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навыками формулировки цели и задач исследований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4,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определения методики научных исследований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12,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14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использовать современные методики формулировки цели и задач исследований</w:t>
            </w:r>
          </w:p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8,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3</w:t>
            </w:r>
          </w:p>
        </w:tc>
        <w:tc>
          <w:tcPr>
            <w:tcW w:w="1635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навыками самостоятельной формулировки цели и задач исследований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6,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основные термины и определения методики научных исследований 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10,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15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использовать современные методики формулировки цели и задач исследований; использовать основы критериального анализа </w:t>
            </w:r>
          </w:p>
        </w:tc>
        <w:tc>
          <w:tcPr>
            <w:tcW w:w="148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9</w:t>
            </w:r>
          </w:p>
        </w:tc>
        <w:tc>
          <w:tcPr>
            <w:tcW w:w="1635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навыками самостоятельной формулировки цели и задач исследований; проведения критериальной оценки и факторного анализа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12,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14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ПК-5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технологии текущего ремонта и технического обслуживания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6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jc w:val="both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пользоваться современными измерительными средствами</w:t>
            </w:r>
          </w:p>
        </w:tc>
        <w:tc>
          <w:tcPr>
            <w:tcW w:w="148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12,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4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35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технологиями текущего ремонта и технического обслуживания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10,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15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bCs/>
                <w:i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технологии текущего ремонта и технического обслуживания с использованием новых материалов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5,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9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пользоваться современными измерительными средствами; выполнять диагностику и анализ причин неисправностей, отказов и поломок деталей и узлов технологического оборудования</w:t>
            </w:r>
          </w:p>
        </w:tc>
        <w:tc>
          <w:tcPr>
            <w:tcW w:w="148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11,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15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35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технологиями текущего ремонта и технического обслуживания с использованием новых материалов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9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технологии текущего ремонта и технического обслуживания с использованием новых материалов, средств диагностики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10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пользоваться современными измерительными средствами; выполнять диагностику и анализ причин неисправностей, отказов и поломок деталей и узлов технологического оборудования; пользоваться  имеющейся нормативно-технической и справочной документацией</w:t>
            </w:r>
          </w:p>
        </w:tc>
        <w:tc>
          <w:tcPr>
            <w:tcW w:w="148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12,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6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технологиями текущего ремонта и технического обслуживания с использованием новых материалов, средств диагностики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4,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ПСК1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понятиенормативно-технические требования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6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разрабатывать нормативно-техническую документацию </w:t>
            </w:r>
          </w:p>
        </w:tc>
        <w:tc>
          <w:tcPr>
            <w:tcW w:w="148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15,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10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35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навыками измерений и наблюдений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6,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нормативно-технические требования к средствам технического диагностирования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9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разрабатывать и оформлять нормативно-техническую документацию</w:t>
            </w:r>
          </w:p>
        </w:tc>
        <w:tc>
          <w:tcPr>
            <w:tcW w:w="148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8,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3</w:t>
            </w:r>
          </w:p>
        </w:tc>
        <w:tc>
          <w:tcPr>
            <w:tcW w:w="1635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навыками применения технологического оборудования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12,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14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нормативно-технические требования к средствам технического диагностирования, в том числе средствам измерений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10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разрабатывать и оформлять нормативно-техническую документацию оператора технического осмотра (пункта технического осмотра)</w:t>
            </w:r>
          </w:p>
        </w:tc>
        <w:tc>
          <w:tcPr>
            <w:tcW w:w="148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9</w:t>
            </w:r>
          </w:p>
        </w:tc>
        <w:tc>
          <w:tcPr>
            <w:tcW w:w="1635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навыками применения технологического оборудования, необходимого для реализации методов проверки технического состояния транспортных средств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10,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15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ПСК2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понятие диагностика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6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применять средства измерения</w:t>
            </w:r>
          </w:p>
        </w:tc>
        <w:tc>
          <w:tcPr>
            <w:tcW w:w="148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12,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6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навыками различия категории транспортных средств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9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правила использования средств технического диагностирования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5,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9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tabs>
                <w:tab w:val="center" w:pos="1876"/>
              </w:tabs>
              <w:jc w:val="both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применять средства технического диагностирования</w:t>
            </w:r>
          </w:p>
        </w:tc>
        <w:tc>
          <w:tcPr>
            <w:tcW w:w="148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15,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10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35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навыками применения техническими экспертами операционно-постовых карт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4,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правила использования средств технического диагностирования и методы измерения параметров рабочих процессов узлов, агрегатов и систем транспортных средств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10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tabs>
                <w:tab w:val="center" w:pos="1876"/>
              </w:tabs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применять средства технического диагностирования при техническом осмотре транспортных средств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8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8,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3</w:t>
            </w:r>
          </w:p>
        </w:tc>
        <w:tc>
          <w:tcPr>
            <w:tcW w:w="1635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навыками применения техническими экспертами операционно-постовых карт в соответствии с категориями транспортных средств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6,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13</w:t>
            </w:r>
          </w:p>
        </w:tc>
      </w:tr>
    </w:tbl>
    <w:p/>
    <w:p/>
    <w:p/>
    <w:p/>
    <w:p/>
    <w:sectPr>
      <w:pgSz w:w="16838" w:h="11906" w:orient="landscape"/>
      <w:pgMar w:top="1134" w:right="1134" w:bottom="850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4"/>
        <w:jc w:val="both"/>
      </w:pPr>
      <w:r>
        <w:rPr>
          <w:rStyle w:val="9"/>
        </w:rPr>
        <w:footnoteRef/>
      </w:r>
      <w:r>
        <w:t xml:space="preserve"> Лекционные занятия, практические занятия, лабораторные занятия, самостоятельная работа</w:t>
      </w:r>
    </w:p>
  </w:footnote>
  <w:footnote w:id="1">
    <w:p>
      <w:pPr>
        <w:pStyle w:val="4"/>
        <w:jc w:val="both"/>
      </w:pPr>
      <w:r>
        <w:rPr>
          <w:rStyle w:val="9"/>
        </w:rPr>
        <w:footnoteRef/>
      </w:r>
      <w:r>
        <w:t xml:space="preserve"> Необходимо указать активные и интерактивные методы обучения (например, интерактивная лекция, работа в малых группах, методы мозгового штурма, решение творческих задач, работа в группах, проектные методы обучения, ролевые игры, тренинги, анализ ситуаций и имитационных моделей и др.), способствующие развитию у обучающихся навыков командной работы, межличностной коммуникации, принятия решений, лидерских качеств</w:t>
      </w:r>
    </w:p>
  </w:footnote>
  <w:footnote w:id="2">
    <w:p>
      <w:pPr>
        <w:pStyle w:val="4"/>
        <w:jc w:val="both"/>
      </w:pPr>
      <w:r>
        <w:rPr>
          <w:rStyle w:val="9"/>
        </w:rPr>
        <w:footnoteRef/>
      </w:r>
      <w:r>
        <w:t xml:space="preserve"> Указать номера тем в соответствии с рабочей программой дисциплины</w:t>
      </w:r>
    </w:p>
  </w:footnote>
  <w:footnote w:id="3">
    <w:p>
      <w:pPr>
        <w:jc w:val="both"/>
      </w:pPr>
      <w:r>
        <w:rPr>
          <w:rStyle w:val="9"/>
        </w:rPr>
        <w:footnoteRef/>
      </w:r>
      <w:r>
        <w:t xml:space="preserve"> Необходимо выбрать критерий оценивания компетенции: посещаемость занятий; подготовка к практическим занятиям; подготовка к лабораторным занятиям; ответы на вопросы преподавателя в рамках занятия; подготовка докладов, эссе, рефератов; умение отвечать на вопросы по теме лабораторных работ, познавательная активность на занятиях, качество подготовки рефератов и презентацией по разделам дисциплины, контрольные работы, экзамены, умение делать выводы и др.</w:t>
      </w:r>
    </w:p>
  </w:footnote>
  <w:footnote w:id="4">
    <w:p>
      <w:pPr>
        <w:pStyle w:val="4"/>
        <w:jc w:val="both"/>
      </w:pPr>
      <w:r>
        <w:rPr>
          <w:rStyle w:val="9"/>
        </w:rPr>
        <w:footnoteRef/>
      </w:r>
      <w:r>
        <w:t xml:space="preserve"> Вид занятий по дисциплине (лекционные, практические, лабораторные) определяется учебным планом. Количество столбцов таблицы корректируется в зависимости от видов занятий, предусмотренных учебным планом. </w:t>
      </w:r>
    </w:p>
    <w:p>
      <w:pPr>
        <w:pStyle w:val="4"/>
        <w:jc w:val="both"/>
      </w:pPr>
      <w:r>
        <w:t>Распределение баллов по блокам,по каждому виду занятий в рамках дисциплины определяет преподаватель. Распределение баллов по дисциплине утверждается протоколом заседания кафедры.</w:t>
      </w:r>
    </w:p>
    <w:p>
      <w:pPr>
        <w:pStyle w:val="4"/>
        <w:jc w:val="both"/>
      </w:pPr>
      <w:r>
        <w:t xml:space="preserve">По заочной форме обучения мероприятия текущего контроля не предусмотрены.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45665"/>
    <w:multiLevelType w:val="multilevel"/>
    <w:tmpl w:val="7CB45665"/>
    <w:lvl w:ilvl="0" w:tentative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 w:tentative="0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8E39DF"/>
    <w:rsid w:val="00001F70"/>
    <w:rsid w:val="00002235"/>
    <w:rsid w:val="0000230D"/>
    <w:rsid w:val="00015A70"/>
    <w:rsid w:val="0008046E"/>
    <w:rsid w:val="000A1A77"/>
    <w:rsid w:val="000B7BE9"/>
    <w:rsid w:val="000D077F"/>
    <w:rsid w:val="000D13F0"/>
    <w:rsid w:val="000D4DC2"/>
    <w:rsid w:val="000D7352"/>
    <w:rsid w:val="000D76B8"/>
    <w:rsid w:val="000F51A1"/>
    <w:rsid w:val="000F7D8A"/>
    <w:rsid w:val="00101327"/>
    <w:rsid w:val="00123677"/>
    <w:rsid w:val="00125DA3"/>
    <w:rsid w:val="001411D5"/>
    <w:rsid w:val="00145025"/>
    <w:rsid w:val="00147DC1"/>
    <w:rsid w:val="001653F8"/>
    <w:rsid w:val="00167869"/>
    <w:rsid w:val="0017266A"/>
    <w:rsid w:val="001A1E05"/>
    <w:rsid w:val="001C4EFB"/>
    <w:rsid w:val="001D41F1"/>
    <w:rsid w:val="001D7676"/>
    <w:rsid w:val="001F02CB"/>
    <w:rsid w:val="001F612E"/>
    <w:rsid w:val="00211FA4"/>
    <w:rsid w:val="002259F7"/>
    <w:rsid w:val="00233BF9"/>
    <w:rsid w:val="002739D1"/>
    <w:rsid w:val="0028111B"/>
    <w:rsid w:val="002B76B4"/>
    <w:rsid w:val="002B7F5C"/>
    <w:rsid w:val="002C6341"/>
    <w:rsid w:val="002C7100"/>
    <w:rsid w:val="002F20E0"/>
    <w:rsid w:val="003004BC"/>
    <w:rsid w:val="00304ACF"/>
    <w:rsid w:val="003074D5"/>
    <w:rsid w:val="003437F3"/>
    <w:rsid w:val="0035465A"/>
    <w:rsid w:val="00363C7A"/>
    <w:rsid w:val="00394644"/>
    <w:rsid w:val="003964E3"/>
    <w:rsid w:val="003A2B75"/>
    <w:rsid w:val="003A4318"/>
    <w:rsid w:val="003A4C61"/>
    <w:rsid w:val="003C070F"/>
    <w:rsid w:val="003C65F8"/>
    <w:rsid w:val="003D1CEE"/>
    <w:rsid w:val="003F15A5"/>
    <w:rsid w:val="004011C4"/>
    <w:rsid w:val="00413A84"/>
    <w:rsid w:val="00435BC2"/>
    <w:rsid w:val="004545DE"/>
    <w:rsid w:val="004D7CAF"/>
    <w:rsid w:val="004E3A74"/>
    <w:rsid w:val="004F153E"/>
    <w:rsid w:val="00531584"/>
    <w:rsid w:val="00540421"/>
    <w:rsid w:val="00551EDE"/>
    <w:rsid w:val="00555390"/>
    <w:rsid w:val="00575AFE"/>
    <w:rsid w:val="005814CE"/>
    <w:rsid w:val="0058726D"/>
    <w:rsid w:val="0058771B"/>
    <w:rsid w:val="005B42F4"/>
    <w:rsid w:val="005C066D"/>
    <w:rsid w:val="005D2ADF"/>
    <w:rsid w:val="005D5CCA"/>
    <w:rsid w:val="005F463F"/>
    <w:rsid w:val="0060489F"/>
    <w:rsid w:val="00630B54"/>
    <w:rsid w:val="006544B8"/>
    <w:rsid w:val="006744B8"/>
    <w:rsid w:val="00677D96"/>
    <w:rsid w:val="006954CF"/>
    <w:rsid w:val="006C5F2A"/>
    <w:rsid w:val="0070524C"/>
    <w:rsid w:val="007336FA"/>
    <w:rsid w:val="00747266"/>
    <w:rsid w:val="0074761C"/>
    <w:rsid w:val="007507C4"/>
    <w:rsid w:val="00773B65"/>
    <w:rsid w:val="0078070E"/>
    <w:rsid w:val="007A2E62"/>
    <w:rsid w:val="007B111E"/>
    <w:rsid w:val="007B519E"/>
    <w:rsid w:val="007C633C"/>
    <w:rsid w:val="007D75CC"/>
    <w:rsid w:val="007E2F4E"/>
    <w:rsid w:val="007F09D5"/>
    <w:rsid w:val="007F7819"/>
    <w:rsid w:val="008070D6"/>
    <w:rsid w:val="00821B6F"/>
    <w:rsid w:val="00823DA3"/>
    <w:rsid w:val="00825A53"/>
    <w:rsid w:val="00836429"/>
    <w:rsid w:val="00854A76"/>
    <w:rsid w:val="00874F42"/>
    <w:rsid w:val="00881B5D"/>
    <w:rsid w:val="00885446"/>
    <w:rsid w:val="00896697"/>
    <w:rsid w:val="008A2ACB"/>
    <w:rsid w:val="008D1ED2"/>
    <w:rsid w:val="008D3652"/>
    <w:rsid w:val="008E0F8C"/>
    <w:rsid w:val="008E39DF"/>
    <w:rsid w:val="008F0214"/>
    <w:rsid w:val="00901D38"/>
    <w:rsid w:val="0090335D"/>
    <w:rsid w:val="009227F6"/>
    <w:rsid w:val="00934BC8"/>
    <w:rsid w:val="009560F3"/>
    <w:rsid w:val="009912FF"/>
    <w:rsid w:val="009A1769"/>
    <w:rsid w:val="009C66E8"/>
    <w:rsid w:val="009E546B"/>
    <w:rsid w:val="00A23856"/>
    <w:rsid w:val="00A33504"/>
    <w:rsid w:val="00A4417F"/>
    <w:rsid w:val="00AD52B2"/>
    <w:rsid w:val="00AE62CC"/>
    <w:rsid w:val="00AE775E"/>
    <w:rsid w:val="00B63C68"/>
    <w:rsid w:val="00B7754A"/>
    <w:rsid w:val="00B81948"/>
    <w:rsid w:val="00B91674"/>
    <w:rsid w:val="00B95CE5"/>
    <w:rsid w:val="00BD4344"/>
    <w:rsid w:val="00BD6EB5"/>
    <w:rsid w:val="00BD72B1"/>
    <w:rsid w:val="00BF081E"/>
    <w:rsid w:val="00BF25B9"/>
    <w:rsid w:val="00C160A5"/>
    <w:rsid w:val="00C37895"/>
    <w:rsid w:val="00C40B13"/>
    <w:rsid w:val="00C70863"/>
    <w:rsid w:val="00C714D2"/>
    <w:rsid w:val="00C80D91"/>
    <w:rsid w:val="00C82EC9"/>
    <w:rsid w:val="00C94D85"/>
    <w:rsid w:val="00CC3F5D"/>
    <w:rsid w:val="00CD1450"/>
    <w:rsid w:val="00CF001F"/>
    <w:rsid w:val="00D1098D"/>
    <w:rsid w:val="00D14747"/>
    <w:rsid w:val="00D5272D"/>
    <w:rsid w:val="00D63C48"/>
    <w:rsid w:val="00D63CFD"/>
    <w:rsid w:val="00D71172"/>
    <w:rsid w:val="00D859C1"/>
    <w:rsid w:val="00D90569"/>
    <w:rsid w:val="00DA4874"/>
    <w:rsid w:val="00DB6FAF"/>
    <w:rsid w:val="00DE2C3D"/>
    <w:rsid w:val="00E05B4B"/>
    <w:rsid w:val="00E063BC"/>
    <w:rsid w:val="00E379F3"/>
    <w:rsid w:val="00E61313"/>
    <w:rsid w:val="00E65D7A"/>
    <w:rsid w:val="00E70013"/>
    <w:rsid w:val="00E73F92"/>
    <w:rsid w:val="00E806B6"/>
    <w:rsid w:val="00EA08E3"/>
    <w:rsid w:val="00EA09DF"/>
    <w:rsid w:val="00EB211B"/>
    <w:rsid w:val="00EE084C"/>
    <w:rsid w:val="00EE4C40"/>
    <w:rsid w:val="00EE54C2"/>
    <w:rsid w:val="00EF3998"/>
    <w:rsid w:val="00EF6BCE"/>
    <w:rsid w:val="00F173B1"/>
    <w:rsid w:val="00F26968"/>
    <w:rsid w:val="00F4274B"/>
    <w:rsid w:val="00F6494C"/>
    <w:rsid w:val="00F64B3F"/>
    <w:rsid w:val="00F9010D"/>
    <w:rsid w:val="00FB3AC4"/>
    <w:rsid w:val="00FD057A"/>
    <w:rsid w:val="00FE56F7"/>
    <w:rsid w:val="00FF198A"/>
    <w:rsid w:val="2C0279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9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3">
    <w:name w:val="Body Text Indent 3"/>
    <w:basedOn w:val="1"/>
    <w:link w:val="26"/>
    <w:semiHidden/>
    <w:unhideWhenUsed/>
    <w:qFormat/>
    <w:uiPriority w:val="99"/>
    <w:pPr>
      <w:spacing w:after="120"/>
      <w:ind w:left="283"/>
    </w:pPr>
    <w:rPr>
      <w:sz w:val="16"/>
      <w:szCs w:val="16"/>
    </w:rPr>
  </w:style>
  <w:style w:type="paragraph" w:styleId="4">
    <w:name w:val="footnote text"/>
    <w:basedOn w:val="1"/>
    <w:link w:val="16"/>
    <w:semiHidden/>
    <w:uiPriority w:val="99"/>
  </w:style>
  <w:style w:type="paragraph" w:styleId="5">
    <w:name w:val="header"/>
    <w:basedOn w:val="1"/>
    <w:link w:val="14"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5"/>
    <w:unhideWhenUsed/>
    <w:uiPriority w:val="99"/>
    <w:pPr>
      <w:tabs>
        <w:tab w:val="center" w:pos="4677"/>
        <w:tab w:val="right" w:pos="9355"/>
      </w:tabs>
    </w:pPr>
  </w:style>
  <w:style w:type="paragraph" w:styleId="7">
    <w:name w:val="Normal (Web)"/>
    <w:basedOn w:val="1"/>
    <w:qFormat/>
    <w:uiPriority w:val="99"/>
    <w:pPr>
      <w:suppressAutoHyphens/>
      <w:spacing w:before="280" w:after="119"/>
    </w:pPr>
    <w:rPr>
      <w:sz w:val="24"/>
      <w:szCs w:val="24"/>
      <w:lang w:eastAsia="ar-SA"/>
    </w:rPr>
  </w:style>
  <w:style w:type="character" w:styleId="9">
    <w:name w:val="footnote reference"/>
    <w:semiHidden/>
    <w:qFormat/>
    <w:uiPriority w:val="99"/>
    <w:rPr>
      <w:vertAlign w:val="superscript"/>
    </w:rPr>
  </w:style>
  <w:style w:type="character" w:styleId="10">
    <w:name w:val="Strong"/>
    <w:basedOn w:val="8"/>
    <w:qFormat/>
    <w:uiPriority w:val="22"/>
    <w:rPr>
      <w:b/>
      <w:bCs/>
    </w:rPr>
  </w:style>
  <w:style w:type="table" w:styleId="12">
    <w:name w:val="Table Grid"/>
    <w:basedOn w:val="11"/>
    <w:qFormat/>
    <w:uiPriority w:val="39"/>
    <w:pPr>
      <w:spacing w:after="0" w:line="240" w:lineRule="auto"/>
    </w:pPr>
    <w:rPr>
      <w:rFonts w:ascii="Times New Roman" w:hAnsi="Times New Roman"/>
      <w:sz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3">
    <w:name w:val="List Paragraph"/>
    <w:basedOn w:val="1"/>
    <w:qFormat/>
    <w:uiPriority w:val="1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character" w:customStyle="1" w:styleId="14">
    <w:name w:val="Верхний колонтитул Знак"/>
    <w:basedOn w:val="8"/>
    <w:link w:val="5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5">
    <w:name w:val="Нижний колонтитул Знак"/>
    <w:basedOn w:val="8"/>
    <w:link w:val="6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6">
    <w:name w:val="Текст сноски Знак"/>
    <w:basedOn w:val="8"/>
    <w:link w:val="4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17">
    <w:name w:val="Обычный1"/>
    <w:qFormat/>
    <w:uiPriority w:val="0"/>
    <w:pPr>
      <w:spacing w:after="0" w:line="240" w:lineRule="auto"/>
      <w:ind w:firstLine="567"/>
      <w:jc w:val="both"/>
    </w:pPr>
    <w:rPr>
      <w:rFonts w:ascii="Times New Roman" w:hAnsi="Times New Roman" w:eastAsia="Times New Roman" w:cs="Times New Roman"/>
      <w:sz w:val="28"/>
      <w:szCs w:val="20"/>
      <w:lang w:val="ru-RU" w:eastAsia="ko-KR" w:bidi="ar-SA"/>
    </w:rPr>
  </w:style>
  <w:style w:type="paragraph" w:customStyle="1" w:styleId="18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19">
    <w:name w:val="Текст выноски Знак"/>
    <w:basedOn w:val="8"/>
    <w:link w:val="2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20">
    <w:name w:val="fontstyle01"/>
    <w:basedOn w:val="8"/>
    <w:qFormat/>
    <w:uiPriority w:val="0"/>
    <w:rPr>
      <w:rFonts w:hint="default" w:ascii="Times New Roman" w:hAnsi="Times New Roman" w:cs="Times New Roman"/>
      <w:color w:val="000000"/>
      <w:sz w:val="24"/>
      <w:szCs w:val="24"/>
    </w:rPr>
  </w:style>
  <w:style w:type="character" w:customStyle="1" w:styleId="21">
    <w:name w:val="fontstyle21"/>
    <w:basedOn w:val="8"/>
    <w:qFormat/>
    <w:uiPriority w:val="0"/>
    <w:rPr>
      <w:rFonts w:hint="default" w:ascii="Symbol" w:hAnsi="Symbol"/>
      <w:color w:val="000000"/>
      <w:sz w:val="24"/>
      <w:szCs w:val="24"/>
    </w:rPr>
  </w:style>
  <w:style w:type="character" w:customStyle="1" w:styleId="22">
    <w:name w:val="fontstyle31"/>
    <w:basedOn w:val="8"/>
    <w:qFormat/>
    <w:uiPriority w:val="0"/>
    <w:rPr>
      <w:rFonts w:hint="default" w:ascii="Times New Roman" w:hAnsi="Times New Roman" w:cs="Times New Roman"/>
      <w:i/>
      <w:iCs/>
      <w:color w:val="000000"/>
      <w:sz w:val="24"/>
      <w:szCs w:val="24"/>
    </w:rPr>
  </w:style>
  <w:style w:type="character" w:customStyle="1" w:styleId="23">
    <w:name w:val="fontstyle41"/>
    <w:basedOn w:val="8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</w:rPr>
  </w:style>
  <w:style w:type="character" w:customStyle="1" w:styleId="24">
    <w:name w:val="fontstyle51"/>
    <w:basedOn w:val="8"/>
    <w:uiPriority w:val="0"/>
    <w:rPr>
      <w:rFonts w:hint="default" w:ascii="Wingdings" w:hAnsi="Wingdings"/>
      <w:color w:val="000000"/>
      <w:sz w:val="24"/>
      <w:szCs w:val="24"/>
    </w:rPr>
  </w:style>
  <w:style w:type="character" w:customStyle="1" w:styleId="25">
    <w:name w:val="fontstyle61"/>
    <w:basedOn w:val="8"/>
    <w:uiPriority w:val="0"/>
    <w:rPr>
      <w:rFonts w:hint="default" w:ascii="Times New Roman" w:hAnsi="Times New Roman" w:cs="Times New Roman"/>
      <w:b/>
      <w:bCs/>
      <w:i/>
      <w:iCs/>
      <w:color w:val="000000"/>
      <w:sz w:val="24"/>
      <w:szCs w:val="24"/>
    </w:rPr>
  </w:style>
  <w:style w:type="character" w:customStyle="1" w:styleId="26">
    <w:name w:val="Основной текст с отступом 3 Знак"/>
    <w:basedOn w:val="8"/>
    <w:link w:val="3"/>
    <w:semiHidden/>
    <w:qFormat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0BC2A8-ACF0-4DAB-8AAB-C1C72AF5BC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26</Pages>
  <Words>8543</Words>
  <Characters>48700</Characters>
  <Lines>405</Lines>
  <Paragraphs>114</Paragraphs>
  <TotalTime>21</TotalTime>
  <ScaleCrop>false</ScaleCrop>
  <LinksUpToDate>false</LinksUpToDate>
  <CharactersWithSpaces>57129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2018-11-22T09:00:00Z</dcterms:created>
  <dc:creator>admin</dc:creator>
  <cp:lastModifiedBy>Kingsoft Corporation</cp:lastModifiedBy>
  <cp:lastPrinted>2018-10-25T08:17:00Z</cp:lastPrinted>
  <dcterms:modified xsi:type="dcterms:W3CDTF">2024-10-09T08:31:30Z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